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06F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17"/>
          <w:sz w:val="32"/>
          <w:szCs w:val="32"/>
        </w:rPr>
        <w:t>附件</w:t>
      </w:r>
    </w:p>
    <w:p w14:paraId="0EC31B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4"/>
          <w:sz w:val="44"/>
          <w:szCs w:val="44"/>
        </w:rPr>
        <w:t>单列门诊统筹支付药品目录调整表</w:t>
      </w:r>
    </w:p>
    <w:p w14:paraId="468B12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4"/>
        <w:rPr>
          <w:rFonts w:hint="eastAsia" w:ascii="仿宋" w:hAnsi="仿宋" w:eastAsia="仿宋" w:cs="仿宋"/>
          <w:w w:val="1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18"/>
          <w:w w:val="100"/>
          <w:sz w:val="32"/>
          <w:szCs w:val="32"/>
        </w:rPr>
        <w:t>一、继续保留“单列支付”管理的已转为常规目录原国谈药品</w:t>
      </w:r>
    </w:p>
    <w:p w14:paraId="32F8ABDA">
      <w:pPr>
        <w:spacing w:line="104" w:lineRule="exact"/>
      </w:pPr>
    </w:p>
    <w:tbl>
      <w:tblPr>
        <w:tblStyle w:val="9"/>
        <w:tblW w:w="156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5"/>
        <w:gridCol w:w="1439"/>
        <w:gridCol w:w="969"/>
        <w:gridCol w:w="970"/>
        <w:gridCol w:w="929"/>
        <w:gridCol w:w="2758"/>
        <w:gridCol w:w="5385"/>
        <w:gridCol w:w="2555"/>
      </w:tblGrid>
      <w:tr w14:paraId="24B320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595" w:type="dxa"/>
            <w:vAlign w:val="top"/>
          </w:tcPr>
          <w:p w14:paraId="14B00BE0">
            <w:pPr>
              <w:pStyle w:val="8"/>
              <w:spacing w:before="63" w:line="221" w:lineRule="auto"/>
              <w:ind w:left="105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</w:rPr>
              <w:t>序号</w:t>
            </w:r>
          </w:p>
        </w:tc>
        <w:tc>
          <w:tcPr>
            <w:tcW w:w="1439" w:type="dxa"/>
            <w:vAlign w:val="top"/>
          </w:tcPr>
          <w:p w14:paraId="5CA311B9">
            <w:pPr>
              <w:pStyle w:val="8"/>
              <w:spacing w:before="62" w:line="220" w:lineRule="auto"/>
              <w:ind w:left="170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</w:rPr>
              <w:t>药品通用名称</w:t>
            </w:r>
          </w:p>
        </w:tc>
        <w:tc>
          <w:tcPr>
            <w:tcW w:w="969" w:type="dxa"/>
            <w:vAlign w:val="top"/>
          </w:tcPr>
          <w:p w14:paraId="57768C67">
            <w:pPr>
              <w:pStyle w:val="8"/>
              <w:spacing w:before="62" w:line="220" w:lineRule="auto"/>
              <w:ind w:left="111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</w:rPr>
              <w:t>商品名称</w:t>
            </w:r>
          </w:p>
        </w:tc>
        <w:tc>
          <w:tcPr>
            <w:tcW w:w="970" w:type="dxa"/>
            <w:vAlign w:val="top"/>
          </w:tcPr>
          <w:p w14:paraId="17C07CC3">
            <w:pPr>
              <w:pStyle w:val="8"/>
              <w:spacing w:before="61" w:line="219" w:lineRule="auto"/>
              <w:ind w:left="111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2"/>
              </w:rPr>
              <w:t>目录剂型</w:t>
            </w:r>
          </w:p>
        </w:tc>
        <w:tc>
          <w:tcPr>
            <w:tcW w:w="929" w:type="dxa"/>
            <w:vAlign w:val="top"/>
          </w:tcPr>
          <w:p w14:paraId="44040C93">
            <w:pPr>
              <w:pStyle w:val="8"/>
              <w:spacing w:before="62" w:line="219" w:lineRule="auto"/>
              <w:ind w:left="91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1"/>
              </w:rPr>
              <w:t>目录规格</w:t>
            </w:r>
          </w:p>
        </w:tc>
        <w:tc>
          <w:tcPr>
            <w:tcW w:w="2758" w:type="dxa"/>
            <w:vAlign w:val="top"/>
          </w:tcPr>
          <w:p w14:paraId="3F2E5B2E">
            <w:pPr>
              <w:pStyle w:val="8"/>
              <w:spacing w:before="62" w:line="220" w:lineRule="auto"/>
              <w:ind w:left="1133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</w:rPr>
              <w:t>药品企业</w:t>
            </w:r>
          </w:p>
        </w:tc>
        <w:tc>
          <w:tcPr>
            <w:tcW w:w="5385" w:type="dxa"/>
            <w:vAlign w:val="top"/>
          </w:tcPr>
          <w:p w14:paraId="5B9FADEF">
            <w:pPr>
              <w:pStyle w:val="8"/>
              <w:spacing w:before="59" w:line="219" w:lineRule="auto"/>
              <w:ind w:left="1957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限定支付范围</w:t>
            </w:r>
          </w:p>
        </w:tc>
        <w:tc>
          <w:tcPr>
            <w:tcW w:w="2555" w:type="dxa"/>
            <w:vAlign w:val="top"/>
          </w:tcPr>
          <w:p w14:paraId="785A588A">
            <w:pPr>
              <w:pStyle w:val="8"/>
              <w:spacing w:before="60" w:line="220" w:lineRule="auto"/>
              <w:ind w:left="1070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</w:rPr>
              <w:t>有效期</w:t>
            </w:r>
          </w:p>
        </w:tc>
      </w:tr>
      <w:tr w14:paraId="3F8720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595" w:type="dxa"/>
            <w:vMerge w:val="restart"/>
            <w:tcBorders>
              <w:bottom w:val="nil"/>
            </w:tcBorders>
            <w:vAlign w:val="center"/>
          </w:tcPr>
          <w:p w14:paraId="04CD0540">
            <w:pPr>
              <w:pStyle w:val="8"/>
              <w:spacing w:before="268" w:line="108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39" w:type="dxa"/>
            <w:vAlign w:val="center"/>
          </w:tcPr>
          <w:p w14:paraId="2EA619B3">
            <w:pPr>
              <w:pStyle w:val="8"/>
              <w:spacing w:before="59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巴瑞替尼片</w:t>
            </w:r>
          </w:p>
        </w:tc>
        <w:tc>
          <w:tcPr>
            <w:tcW w:w="969" w:type="dxa"/>
            <w:vAlign w:val="center"/>
          </w:tcPr>
          <w:p w14:paraId="69EACD9A">
            <w:pPr>
              <w:pStyle w:val="8"/>
              <w:spacing w:before="59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18"/>
                <w:szCs w:val="18"/>
              </w:rPr>
              <w:t>艾乐明</w:t>
            </w:r>
          </w:p>
        </w:tc>
        <w:tc>
          <w:tcPr>
            <w:tcW w:w="970" w:type="dxa"/>
            <w:vAlign w:val="center"/>
          </w:tcPr>
          <w:p w14:paraId="391C5214">
            <w:pPr>
              <w:pStyle w:val="8"/>
              <w:spacing w:before="59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18"/>
                <w:szCs w:val="18"/>
              </w:rPr>
              <w:t>片剂</w:t>
            </w:r>
          </w:p>
        </w:tc>
        <w:tc>
          <w:tcPr>
            <w:tcW w:w="929" w:type="dxa"/>
            <w:vAlign w:val="center"/>
          </w:tcPr>
          <w:p w14:paraId="06F06AFB">
            <w:pPr>
              <w:pStyle w:val="8"/>
              <w:spacing w:before="59" w:line="214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4mg</w:t>
            </w:r>
          </w:p>
        </w:tc>
        <w:tc>
          <w:tcPr>
            <w:tcW w:w="2758" w:type="dxa"/>
            <w:vAlign w:val="center"/>
          </w:tcPr>
          <w:p w14:paraId="5EFABD80">
            <w:pPr>
              <w:pStyle w:val="8"/>
              <w:spacing w:before="58" w:line="215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Eli</w:t>
            </w:r>
            <w:r>
              <w:rPr>
                <w:rFonts w:hint="eastAsia" w:asciiTheme="minorEastAsia" w:hAnsiTheme="minorEastAsia" w:eastAsiaTheme="minorEastAsia" w:cstheme="minorEastAsia"/>
                <w:spacing w:val="31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Lilly</w:t>
            </w:r>
            <w:r>
              <w:rPr>
                <w:rFonts w:hint="eastAsia" w:asciiTheme="minorEastAsia" w:hAnsiTheme="minorEastAsia" w:eastAsiaTheme="minorEastAsia" w:cstheme="minorEastAsia"/>
                <w:spacing w:val="22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Nederland</w:t>
            </w:r>
            <w:r>
              <w:rPr>
                <w:rFonts w:hint="eastAsia" w:asciiTheme="minorEastAsia" w:hAnsiTheme="minorEastAsia" w:eastAsiaTheme="minorEastAsia" w:cstheme="minorEastAsia"/>
                <w:spacing w:val="2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B.V.</w:t>
            </w:r>
          </w:p>
        </w:tc>
        <w:tc>
          <w:tcPr>
            <w:tcW w:w="5385" w:type="dxa"/>
            <w:vMerge w:val="restart"/>
            <w:tcBorders>
              <w:bottom w:val="nil"/>
            </w:tcBorders>
            <w:vAlign w:val="top"/>
          </w:tcPr>
          <w:p w14:paraId="5C639D27">
            <w:pPr>
              <w:pStyle w:val="8"/>
              <w:spacing w:before="228" w:line="215" w:lineRule="auto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限：1.诊断明确的类风湿关节炎经传统DMARDs治疗3-6个月疾病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活动度下降低于50%者；2.对一种或多种既往传统合成或生物DMARDs应答不佳或不耐受的2岁及以上活动性幼年特发性关节炎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患者，包括：(1)多关节型幼年特发性关节炎(多关节型类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风湿因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>子阳性[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RF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>+]或阴性[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RF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>-],扩展型少关节炎),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(2)附着点炎相关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关节炎，(3)幼年银屑病关节炎。可单药使用或与甲氨蝶呤联合用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18"/>
                <w:szCs w:val="18"/>
              </w:rPr>
              <w:t>药。</w:t>
            </w:r>
          </w:p>
        </w:tc>
        <w:tc>
          <w:tcPr>
            <w:tcW w:w="2555" w:type="dxa"/>
            <w:vMerge w:val="restart"/>
            <w:tcBorders>
              <w:bottom w:val="nil"/>
            </w:tcBorders>
            <w:vAlign w:val="center"/>
          </w:tcPr>
          <w:p w14:paraId="7E4C7AE4">
            <w:pPr>
              <w:pStyle w:val="8"/>
              <w:spacing w:before="58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至2026年12月31日</w:t>
            </w:r>
          </w:p>
        </w:tc>
      </w:tr>
      <w:tr w14:paraId="7366C2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595" w:type="dxa"/>
            <w:vMerge w:val="continue"/>
            <w:tcBorders>
              <w:top w:val="nil"/>
            </w:tcBorders>
            <w:textDirection w:val="tbRlV"/>
            <w:vAlign w:val="top"/>
          </w:tcPr>
          <w:p w14:paraId="025C4BF8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439" w:type="dxa"/>
            <w:vAlign w:val="top"/>
          </w:tcPr>
          <w:p w14:paraId="784D6C37">
            <w:pPr>
              <w:spacing w:line="29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99BE889">
            <w:pPr>
              <w:pStyle w:val="8"/>
              <w:spacing w:before="58" w:line="219" w:lineRule="auto"/>
              <w:ind w:left="26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巴瑞替尼片</w:t>
            </w:r>
          </w:p>
        </w:tc>
        <w:tc>
          <w:tcPr>
            <w:tcW w:w="969" w:type="dxa"/>
            <w:vAlign w:val="top"/>
          </w:tcPr>
          <w:p w14:paraId="1883A299">
            <w:pPr>
              <w:spacing w:line="29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90BC83B">
            <w:pPr>
              <w:pStyle w:val="8"/>
              <w:spacing w:before="58" w:line="219" w:lineRule="auto"/>
              <w:ind w:left="20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18"/>
                <w:szCs w:val="18"/>
              </w:rPr>
              <w:t>艾乐明</w:t>
            </w:r>
          </w:p>
        </w:tc>
        <w:tc>
          <w:tcPr>
            <w:tcW w:w="970" w:type="dxa"/>
            <w:vAlign w:val="top"/>
          </w:tcPr>
          <w:p w14:paraId="61B06995">
            <w:pPr>
              <w:spacing w:line="29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41C3F3E">
            <w:pPr>
              <w:pStyle w:val="8"/>
              <w:spacing w:before="59" w:line="219" w:lineRule="auto"/>
              <w:ind w:left="29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18"/>
                <w:szCs w:val="18"/>
              </w:rPr>
              <w:t>片剂</w:t>
            </w:r>
          </w:p>
        </w:tc>
        <w:tc>
          <w:tcPr>
            <w:tcW w:w="929" w:type="dxa"/>
            <w:vAlign w:val="top"/>
          </w:tcPr>
          <w:p w14:paraId="3714AF29">
            <w:pPr>
              <w:spacing w:line="2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7EC860C">
            <w:pPr>
              <w:pStyle w:val="8"/>
              <w:spacing w:before="59" w:line="214" w:lineRule="auto"/>
              <w:ind w:left="32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2mg</w:t>
            </w:r>
          </w:p>
        </w:tc>
        <w:tc>
          <w:tcPr>
            <w:tcW w:w="2758" w:type="dxa"/>
            <w:vAlign w:val="top"/>
          </w:tcPr>
          <w:p w14:paraId="0B5938BE">
            <w:pPr>
              <w:spacing w:line="28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BF91E8F">
            <w:pPr>
              <w:pStyle w:val="8"/>
              <w:spacing w:before="59" w:line="215" w:lineRule="auto"/>
              <w:ind w:left="41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Eli</w:t>
            </w:r>
            <w:r>
              <w:rPr>
                <w:rFonts w:hint="eastAsia" w:asciiTheme="minorEastAsia" w:hAnsiTheme="minorEastAsia" w:eastAsiaTheme="minorEastAsia" w:cstheme="minorEastAsia"/>
                <w:spacing w:val="31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Lilly</w:t>
            </w:r>
            <w:r>
              <w:rPr>
                <w:rFonts w:hint="eastAsia" w:asciiTheme="minorEastAsia" w:hAnsiTheme="minorEastAsia" w:eastAsiaTheme="minorEastAsia" w:cstheme="minorEastAsia"/>
                <w:spacing w:val="22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Nederland</w:t>
            </w:r>
            <w:r>
              <w:rPr>
                <w:rFonts w:hint="eastAsia" w:asciiTheme="minorEastAsia" w:hAnsiTheme="minorEastAsia" w:eastAsiaTheme="minorEastAsia" w:cstheme="minorEastAsia"/>
                <w:spacing w:val="2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B.V.</w:t>
            </w:r>
          </w:p>
        </w:tc>
        <w:tc>
          <w:tcPr>
            <w:tcW w:w="5385" w:type="dxa"/>
            <w:vMerge w:val="continue"/>
            <w:tcBorders>
              <w:top w:val="nil"/>
            </w:tcBorders>
            <w:vAlign w:val="top"/>
          </w:tcPr>
          <w:p w14:paraId="31A232F6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555" w:type="dxa"/>
            <w:vMerge w:val="continue"/>
            <w:tcBorders>
              <w:top w:val="nil"/>
            </w:tcBorders>
            <w:vAlign w:val="top"/>
          </w:tcPr>
          <w:p w14:paraId="1B4C4B22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</w:tbl>
    <w:p w14:paraId="3CAEF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4"/>
        <w:rPr>
          <w:rFonts w:hint="eastAsia" w:ascii="仿宋" w:hAnsi="仿宋" w:eastAsia="仿宋" w:cs="仿宋"/>
          <w:b/>
          <w:bCs/>
          <w:spacing w:val="-18"/>
          <w:w w:val="1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18"/>
          <w:w w:val="100"/>
          <w:sz w:val="32"/>
          <w:szCs w:val="32"/>
        </w:rPr>
        <w:t>二、不高于原国谈药品价格的同通用名药品</w:t>
      </w:r>
    </w:p>
    <w:p w14:paraId="3D944AC5">
      <w:pPr>
        <w:spacing w:line="97" w:lineRule="exact"/>
      </w:pPr>
    </w:p>
    <w:tbl>
      <w:tblPr>
        <w:tblStyle w:val="9"/>
        <w:tblW w:w="155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5"/>
        <w:gridCol w:w="1429"/>
        <w:gridCol w:w="959"/>
        <w:gridCol w:w="979"/>
        <w:gridCol w:w="939"/>
        <w:gridCol w:w="2759"/>
        <w:gridCol w:w="5385"/>
        <w:gridCol w:w="2544"/>
      </w:tblGrid>
      <w:tr w14:paraId="3CE534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595" w:type="dxa"/>
            <w:vAlign w:val="top"/>
          </w:tcPr>
          <w:p w14:paraId="7D9D24AE">
            <w:pPr>
              <w:pStyle w:val="8"/>
              <w:spacing w:before="50" w:line="221" w:lineRule="auto"/>
              <w:ind w:left="107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</w:rPr>
              <w:t>序号</w:t>
            </w:r>
          </w:p>
        </w:tc>
        <w:tc>
          <w:tcPr>
            <w:tcW w:w="1429" w:type="dxa"/>
            <w:vAlign w:val="top"/>
          </w:tcPr>
          <w:p w14:paraId="0B2EC599">
            <w:pPr>
              <w:pStyle w:val="8"/>
              <w:spacing w:before="50" w:line="220" w:lineRule="auto"/>
              <w:ind w:left="162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</w:rPr>
              <w:t>药品通用名称</w:t>
            </w:r>
          </w:p>
        </w:tc>
        <w:tc>
          <w:tcPr>
            <w:tcW w:w="959" w:type="dxa"/>
            <w:vAlign w:val="top"/>
          </w:tcPr>
          <w:p w14:paraId="26244657">
            <w:pPr>
              <w:pStyle w:val="8"/>
              <w:spacing w:before="50" w:line="220" w:lineRule="auto"/>
              <w:ind w:left="113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</w:rPr>
              <w:t>商品名称</w:t>
            </w:r>
          </w:p>
        </w:tc>
        <w:tc>
          <w:tcPr>
            <w:tcW w:w="979" w:type="dxa"/>
            <w:vAlign w:val="top"/>
          </w:tcPr>
          <w:p w14:paraId="6717C74A">
            <w:pPr>
              <w:pStyle w:val="8"/>
              <w:spacing w:before="48" w:line="219" w:lineRule="auto"/>
              <w:ind w:left="124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"/>
              </w:rPr>
              <w:t>目录剂型</w:t>
            </w:r>
          </w:p>
        </w:tc>
        <w:tc>
          <w:tcPr>
            <w:tcW w:w="939" w:type="dxa"/>
            <w:vAlign w:val="top"/>
          </w:tcPr>
          <w:p w14:paraId="01576096">
            <w:pPr>
              <w:pStyle w:val="8"/>
              <w:spacing w:before="49" w:line="219" w:lineRule="auto"/>
              <w:ind w:left="105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</w:rPr>
              <w:t>目录规格</w:t>
            </w:r>
          </w:p>
        </w:tc>
        <w:tc>
          <w:tcPr>
            <w:tcW w:w="2759" w:type="dxa"/>
            <w:vAlign w:val="top"/>
          </w:tcPr>
          <w:p w14:paraId="2CB4C8EA">
            <w:pPr>
              <w:pStyle w:val="8"/>
              <w:spacing w:before="50" w:line="220" w:lineRule="auto"/>
              <w:ind w:left="1136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</w:rPr>
              <w:t>药品企业</w:t>
            </w:r>
          </w:p>
        </w:tc>
        <w:tc>
          <w:tcPr>
            <w:tcW w:w="5385" w:type="dxa"/>
            <w:vAlign w:val="top"/>
          </w:tcPr>
          <w:p w14:paraId="0B6BDFBE">
            <w:pPr>
              <w:pStyle w:val="8"/>
              <w:spacing w:before="49" w:line="219" w:lineRule="auto"/>
              <w:ind w:left="1958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限定支付范围</w:t>
            </w:r>
          </w:p>
        </w:tc>
        <w:tc>
          <w:tcPr>
            <w:tcW w:w="2544" w:type="dxa"/>
            <w:vAlign w:val="top"/>
          </w:tcPr>
          <w:p w14:paraId="2B02B4DC">
            <w:pPr>
              <w:pStyle w:val="8"/>
              <w:spacing w:before="50" w:line="220" w:lineRule="auto"/>
              <w:ind w:left="1071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</w:rPr>
              <w:t>有效期</w:t>
            </w:r>
          </w:p>
        </w:tc>
      </w:tr>
      <w:tr w14:paraId="2FEBD5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95" w:type="dxa"/>
            <w:vMerge w:val="restart"/>
            <w:tcBorders>
              <w:bottom w:val="nil"/>
            </w:tcBorders>
            <w:vAlign w:val="top"/>
          </w:tcPr>
          <w:p w14:paraId="62407072">
            <w:pPr>
              <w:pStyle w:val="8"/>
              <w:spacing w:before="176" w:line="241" w:lineRule="auto"/>
              <w:ind w:left="24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1429" w:type="dxa"/>
            <w:vAlign w:val="top"/>
          </w:tcPr>
          <w:p w14:paraId="516AD8F6">
            <w:pPr>
              <w:pStyle w:val="8"/>
              <w:spacing w:before="27" w:line="196" w:lineRule="auto"/>
              <w:ind w:left="15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罗沙司他胶囊</w:t>
            </w:r>
          </w:p>
        </w:tc>
        <w:tc>
          <w:tcPr>
            <w:tcW w:w="959" w:type="dxa"/>
            <w:vAlign w:val="top"/>
          </w:tcPr>
          <w:p w14:paraId="566D2ABA">
            <w:pPr>
              <w:pStyle w:val="8"/>
              <w:spacing w:before="29" w:line="194" w:lineRule="auto"/>
              <w:ind w:left="20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18"/>
                <w:szCs w:val="18"/>
              </w:rPr>
              <w:t>诺雪宁</w:t>
            </w:r>
          </w:p>
        </w:tc>
        <w:tc>
          <w:tcPr>
            <w:tcW w:w="979" w:type="dxa"/>
            <w:vAlign w:val="top"/>
          </w:tcPr>
          <w:p w14:paraId="471752A8">
            <w:pPr>
              <w:pStyle w:val="8"/>
              <w:spacing w:before="27" w:line="196" w:lineRule="auto"/>
              <w:ind w:left="21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胶囊剂</w:t>
            </w:r>
          </w:p>
        </w:tc>
        <w:tc>
          <w:tcPr>
            <w:tcW w:w="939" w:type="dxa"/>
            <w:vAlign w:val="top"/>
          </w:tcPr>
          <w:p w14:paraId="42DD13FE">
            <w:pPr>
              <w:pStyle w:val="8"/>
              <w:spacing w:before="23" w:line="201" w:lineRule="auto"/>
              <w:ind w:left="28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20mg</w:t>
            </w:r>
          </w:p>
        </w:tc>
        <w:tc>
          <w:tcPr>
            <w:tcW w:w="2759" w:type="dxa"/>
            <w:vMerge w:val="restart"/>
            <w:tcBorders>
              <w:bottom w:val="nil"/>
            </w:tcBorders>
            <w:vAlign w:val="center"/>
          </w:tcPr>
          <w:p w14:paraId="55BF2480">
            <w:pPr>
              <w:pStyle w:val="8"/>
              <w:spacing w:before="37" w:line="226" w:lineRule="auto"/>
              <w:ind w:right="374"/>
              <w:jc w:val="center"/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>石药集团中诺药业</w:t>
            </w:r>
          </w:p>
          <w:p w14:paraId="500165B0">
            <w:pPr>
              <w:pStyle w:val="8"/>
              <w:spacing w:before="37" w:line="226" w:lineRule="auto"/>
              <w:ind w:right="374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>(石家庄)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18"/>
                <w:szCs w:val="18"/>
              </w:rPr>
              <w:t>有限公司</w:t>
            </w:r>
          </w:p>
        </w:tc>
        <w:tc>
          <w:tcPr>
            <w:tcW w:w="5385" w:type="dxa"/>
            <w:vMerge w:val="restart"/>
            <w:tcBorders>
              <w:bottom w:val="nil"/>
            </w:tcBorders>
            <w:vAlign w:val="top"/>
          </w:tcPr>
          <w:p w14:paraId="40DF7399">
            <w:pPr>
              <w:pStyle w:val="8"/>
              <w:spacing w:before="158" w:line="219" w:lineRule="auto"/>
              <w:ind w:left="1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限慢性肾脏病(CKD)引起的贫血。</w:t>
            </w:r>
          </w:p>
        </w:tc>
        <w:tc>
          <w:tcPr>
            <w:tcW w:w="2544" w:type="dxa"/>
            <w:vMerge w:val="restart"/>
            <w:tcBorders>
              <w:bottom w:val="nil"/>
            </w:tcBorders>
            <w:vAlign w:val="center"/>
          </w:tcPr>
          <w:p w14:paraId="76961614">
            <w:pPr>
              <w:pStyle w:val="8"/>
              <w:spacing w:before="158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至2026年12月31日</w:t>
            </w:r>
          </w:p>
        </w:tc>
      </w:tr>
      <w:tr w14:paraId="178B3C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95" w:type="dxa"/>
            <w:vMerge w:val="continue"/>
            <w:tcBorders>
              <w:top w:val="nil"/>
            </w:tcBorders>
            <w:vAlign w:val="top"/>
          </w:tcPr>
          <w:p w14:paraId="27EE799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429" w:type="dxa"/>
            <w:vAlign w:val="top"/>
          </w:tcPr>
          <w:p w14:paraId="591EAD5B">
            <w:pPr>
              <w:pStyle w:val="8"/>
              <w:spacing w:before="39" w:line="205" w:lineRule="auto"/>
              <w:ind w:left="15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罗沙司他胶囊</w:t>
            </w:r>
          </w:p>
        </w:tc>
        <w:tc>
          <w:tcPr>
            <w:tcW w:w="959" w:type="dxa"/>
            <w:vAlign w:val="top"/>
          </w:tcPr>
          <w:p w14:paraId="00DA0B48">
            <w:pPr>
              <w:pStyle w:val="8"/>
              <w:spacing w:before="41" w:line="203" w:lineRule="auto"/>
              <w:ind w:left="20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18"/>
                <w:szCs w:val="18"/>
              </w:rPr>
              <w:t>诺雪宁</w:t>
            </w:r>
          </w:p>
        </w:tc>
        <w:tc>
          <w:tcPr>
            <w:tcW w:w="979" w:type="dxa"/>
            <w:vAlign w:val="top"/>
          </w:tcPr>
          <w:p w14:paraId="10FBACC9">
            <w:pPr>
              <w:pStyle w:val="8"/>
              <w:spacing w:before="38" w:line="206" w:lineRule="auto"/>
              <w:ind w:left="21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胶囊剂</w:t>
            </w:r>
          </w:p>
        </w:tc>
        <w:tc>
          <w:tcPr>
            <w:tcW w:w="939" w:type="dxa"/>
            <w:vAlign w:val="top"/>
          </w:tcPr>
          <w:p w14:paraId="3E5C1CF8">
            <w:pPr>
              <w:pStyle w:val="8"/>
              <w:spacing w:before="33" w:line="211" w:lineRule="auto"/>
              <w:ind w:left="28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50mg</w:t>
            </w:r>
          </w:p>
        </w:tc>
        <w:tc>
          <w:tcPr>
            <w:tcW w:w="2759" w:type="dxa"/>
            <w:vMerge w:val="continue"/>
            <w:tcBorders>
              <w:top w:val="nil"/>
            </w:tcBorders>
            <w:vAlign w:val="top"/>
          </w:tcPr>
          <w:p w14:paraId="69F8F87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385" w:type="dxa"/>
            <w:vMerge w:val="continue"/>
            <w:tcBorders>
              <w:top w:val="nil"/>
            </w:tcBorders>
            <w:vAlign w:val="top"/>
          </w:tcPr>
          <w:p w14:paraId="3AAAEEA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544" w:type="dxa"/>
            <w:vMerge w:val="continue"/>
            <w:tcBorders>
              <w:top w:val="nil"/>
            </w:tcBorders>
            <w:vAlign w:val="top"/>
          </w:tcPr>
          <w:p w14:paraId="0473E30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6A38E1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595" w:type="dxa"/>
            <w:vMerge w:val="restart"/>
            <w:tcBorders>
              <w:bottom w:val="nil"/>
            </w:tcBorders>
            <w:vAlign w:val="top"/>
          </w:tcPr>
          <w:p w14:paraId="1DF58B64">
            <w:pPr>
              <w:pStyle w:val="8"/>
              <w:spacing w:before="148" w:line="241" w:lineRule="auto"/>
              <w:ind w:left="24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</w:t>
            </w:r>
          </w:p>
        </w:tc>
        <w:tc>
          <w:tcPr>
            <w:tcW w:w="1429" w:type="dxa"/>
            <w:vAlign w:val="top"/>
          </w:tcPr>
          <w:p w14:paraId="056D4345">
            <w:pPr>
              <w:pStyle w:val="8"/>
              <w:spacing w:before="20" w:line="184" w:lineRule="auto"/>
              <w:ind w:left="15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罗沙司他胶囊</w:t>
            </w:r>
          </w:p>
        </w:tc>
        <w:tc>
          <w:tcPr>
            <w:tcW w:w="959" w:type="dxa"/>
            <w:vAlign w:val="top"/>
          </w:tcPr>
          <w:p w14:paraId="115DDDE0">
            <w:pPr>
              <w:pStyle w:val="8"/>
              <w:spacing w:before="20" w:line="184" w:lineRule="auto"/>
              <w:ind w:left="20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维必艾</w:t>
            </w:r>
          </w:p>
        </w:tc>
        <w:tc>
          <w:tcPr>
            <w:tcW w:w="979" w:type="dxa"/>
            <w:vAlign w:val="top"/>
          </w:tcPr>
          <w:p w14:paraId="67AEBD1C">
            <w:pPr>
              <w:pStyle w:val="8"/>
              <w:spacing w:before="19" w:line="185" w:lineRule="auto"/>
              <w:ind w:left="21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胶囊剂</w:t>
            </w:r>
          </w:p>
        </w:tc>
        <w:tc>
          <w:tcPr>
            <w:tcW w:w="939" w:type="dxa"/>
            <w:vAlign w:val="top"/>
          </w:tcPr>
          <w:p w14:paraId="6964F28D">
            <w:pPr>
              <w:pStyle w:val="8"/>
              <w:spacing w:before="14" w:line="190" w:lineRule="auto"/>
              <w:ind w:left="28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20mg</w:t>
            </w:r>
          </w:p>
        </w:tc>
        <w:tc>
          <w:tcPr>
            <w:tcW w:w="2759" w:type="dxa"/>
            <w:vMerge w:val="restart"/>
            <w:tcBorders>
              <w:bottom w:val="nil"/>
            </w:tcBorders>
            <w:vAlign w:val="center"/>
          </w:tcPr>
          <w:p w14:paraId="65CD41D2">
            <w:pPr>
              <w:pStyle w:val="8"/>
              <w:spacing w:before="130" w:line="22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江西山香药业有限公司</w:t>
            </w:r>
          </w:p>
        </w:tc>
        <w:tc>
          <w:tcPr>
            <w:tcW w:w="5385" w:type="dxa"/>
            <w:vMerge w:val="restart"/>
            <w:tcBorders>
              <w:bottom w:val="nil"/>
            </w:tcBorders>
            <w:vAlign w:val="top"/>
          </w:tcPr>
          <w:p w14:paraId="191BA8DD">
            <w:pPr>
              <w:pStyle w:val="8"/>
              <w:spacing w:before="130" w:line="219" w:lineRule="auto"/>
              <w:ind w:left="1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限慢性肾脏病(CKD)引起的贫血。</w:t>
            </w:r>
          </w:p>
        </w:tc>
        <w:tc>
          <w:tcPr>
            <w:tcW w:w="2544" w:type="dxa"/>
            <w:vMerge w:val="restart"/>
            <w:tcBorders>
              <w:bottom w:val="nil"/>
            </w:tcBorders>
            <w:vAlign w:val="center"/>
          </w:tcPr>
          <w:p w14:paraId="7401C767">
            <w:pPr>
              <w:pStyle w:val="8"/>
              <w:spacing w:before="130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至2026年12月31日</w:t>
            </w:r>
          </w:p>
        </w:tc>
      </w:tr>
      <w:tr w14:paraId="153C00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595" w:type="dxa"/>
            <w:vMerge w:val="continue"/>
            <w:tcBorders>
              <w:top w:val="nil"/>
            </w:tcBorders>
            <w:vAlign w:val="top"/>
          </w:tcPr>
          <w:p w14:paraId="74A13E2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429" w:type="dxa"/>
            <w:vAlign w:val="top"/>
          </w:tcPr>
          <w:p w14:paraId="0C0E9C72">
            <w:pPr>
              <w:pStyle w:val="8"/>
              <w:spacing w:before="20" w:line="184" w:lineRule="auto"/>
              <w:ind w:left="15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罗沙司他胶囊</w:t>
            </w:r>
          </w:p>
        </w:tc>
        <w:tc>
          <w:tcPr>
            <w:tcW w:w="959" w:type="dxa"/>
            <w:vAlign w:val="top"/>
          </w:tcPr>
          <w:p w14:paraId="13FFF80C">
            <w:pPr>
              <w:pStyle w:val="8"/>
              <w:spacing w:before="20" w:line="184" w:lineRule="auto"/>
              <w:ind w:left="20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维必艾</w:t>
            </w:r>
          </w:p>
        </w:tc>
        <w:tc>
          <w:tcPr>
            <w:tcW w:w="979" w:type="dxa"/>
            <w:vAlign w:val="top"/>
          </w:tcPr>
          <w:p w14:paraId="7AAC9E03">
            <w:pPr>
              <w:pStyle w:val="8"/>
              <w:spacing w:before="19" w:line="185" w:lineRule="auto"/>
              <w:ind w:left="21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胶囊剂</w:t>
            </w:r>
          </w:p>
        </w:tc>
        <w:tc>
          <w:tcPr>
            <w:tcW w:w="939" w:type="dxa"/>
            <w:vAlign w:val="top"/>
          </w:tcPr>
          <w:p w14:paraId="76685E2E">
            <w:pPr>
              <w:pStyle w:val="8"/>
              <w:spacing w:before="14" w:line="190" w:lineRule="auto"/>
              <w:ind w:left="28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50mg</w:t>
            </w:r>
          </w:p>
        </w:tc>
        <w:tc>
          <w:tcPr>
            <w:tcW w:w="2759" w:type="dxa"/>
            <w:vMerge w:val="continue"/>
            <w:tcBorders>
              <w:top w:val="nil"/>
            </w:tcBorders>
            <w:vAlign w:val="top"/>
          </w:tcPr>
          <w:p w14:paraId="14FB479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385" w:type="dxa"/>
            <w:vMerge w:val="continue"/>
            <w:tcBorders>
              <w:top w:val="nil"/>
            </w:tcBorders>
            <w:vAlign w:val="top"/>
          </w:tcPr>
          <w:p w14:paraId="6AADB2C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544" w:type="dxa"/>
            <w:vMerge w:val="continue"/>
            <w:tcBorders>
              <w:top w:val="nil"/>
            </w:tcBorders>
            <w:vAlign w:val="top"/>
          </w:tcPr>
          <w:p w14:paraId="019B5E4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19E37D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8" w:hRule="atLeast"/>
        </w:trPr>
        <w:tc>
          <w:tcPr>
            <w:tcW w:w="595" w:type="dxa"/>
            <w:vAlign w:val="top"/>
          </w:tcPr>
          <w:p w14:paraId="5A08B2B3">
            <w:pPr>
              <w:spacing w:line="28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C7B9AF3">
            <w:pPr>
              <w:spacing w:line="28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94DB5F6">
            <w:pPr>
              <w:pStyle w:val="8"/>
              <w:spacing w:before="59"/>
              <w:ind w:left="24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</w:t>
            </w:r>
          </w:p>
        </w:tc>
        <w:tc>
          <w:tcPr>
            <w:tcW w:w="1429" w:type="dxa"/>
            <w:vAlign w:val="top"/>
          </w:tcPr>
          <w:p w14:paraId="5FA14F79">
            <w:pPr>
              <w:spacing w:line="27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915DD39">
            <w:pPr>
              <w:spacing w:line="27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57454DA">
            <w:pPr>
              <w:pStyle w:val="8"/>
              <w:spacing w:before="59" w:line="219" w:lineRule="auto"/>
              <w:ind w:left="24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巴瑞替尼片</w:t>
            </w:r>
          </w:p>
        </w:tc>
        <w:tc>
          <w:tcPr>
            <w:tcW w:w="959" w:type="dxa"/>
            <w:vAlign w:val="top"/>
          </w:tcPr>
          <w:p w14:paraId="0A848CBF">
            <w:pPr>
              <w:spacing w:line="27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8EB3BC2">
            <w:pPr>
              <w:spacing w:line="27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FB1B89C">
            <w:pPr>
              <w:pStyle w:val="8"/>
              <w:spacing w:before="58" w:line="220" w:lineRule="auto"/>
              <w:ind w:left="38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无</w:t>
            </w:r>
          </w:p>
        </w:tc>
        <w:tc>
          <w:tcPr>
            <w:tcW w:w="979" w:type="dxa"/>
            <w:vAlign w:val="top"/>
          </w:tcPr>
          <w:p w14:paraId="6AC0F058">
            <w:pPr>
              <w:spacing w:line="27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E1758A0">
            <w:pPr>
              <w:spacing w:line="27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C2C7DE9">
            <w:pPr>
              <w:pStyle w:val="8"/>
              <w:spacing w:before="58" w:line="220" w:lineRule="auto"/>
              <w:ind w:left="12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>薄膜衣片</w:t>
            </w:r>
          </w:p>
        </w:tc>
        <w:tc>
          <w:tcPr>
            <w:tcW w:w="939" w:type="dxa"/>
            <w:vAlign w:val="top"/>
          </w:tcPr>
          <w:p w14:paraId="584A846E">
            <w:pPr>
              <w:spacing w:line="27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5E7812D">
            <w:pPr>
              <w:spacing w:line="27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5890446">
            <w:pPr>
              <w:pStyle w:val="8"/>
              <w:spacing w:before="58" w:line="214" w:lineRule="auto"/>
              <w:ind w:left="10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mg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/28片</w:t>
            </w:r>
          </w:p>
        </w:tc>
        <w:tc>
          <w:tcPr>
            <w:tcW w:w="2759" w:type="dxa"/>
            <w:vAlign w:val="center"/>
          </w:tcPr>
          <w:p w14:paraId="12586CA5">
            <w:pPr>
              <w:pStyle w:val="8"/>
              <w:spacing w:before="59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南京力博维制药有限公司</w:t>
            </w:r>
          </w:p>
        </w:tc>
        <w:tc>
          <w:tcPr>
            <w:tcW w:w="5385" w:type="dxa"/>
            <w:vAlign w:val="top"/>
          </w:tcPr>
          <w:p w14:paraId="3F351175">
            <w:pPr>
              <w:pStyle w:val="8"/>
              <w:spacing w:before="19" w:line="205" w:lineRule="auto"/>
              <w:ind w:left="16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限：1.诊断明确的类风湿关节炎经传统DMARDs治疗3-6个月疾病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活动度下降低于50%者；2.对一种或多种既往传统合成或生物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DMARDs应答不佳或不耐受的2岁及以上活动性幼年特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发性关节炎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患者，包括：(1)多关节型幼年特发性关节炎(多关节型类风湿因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子阳性[RF+]或阴性[RF-],扩展型少关节炎),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(2)附着点炎相关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18"/>
                <w:szCs w:val="18"/>
              </w:rPr>
              <w:t>关节炎，(3)幼年银屑病关节炎。可单药使用或与甲氨蝶呤联合用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药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2544" w:type="dxa"/>
            <w:vAlign w:val="center"/>
          </w:tcPr>
          <w:p w14:paraId="5C1DF51A">
            <w:pPr>
              <w:pStyle w:val="8"/>
              <w:spacing w:before="59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至2026年12月31日</w:t>
            </w:r>
          </w:p>
        </w:tc>
      </w:tr>
      <w:tr w14:paraId="62D145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595" w:type="dxa"/>
            <w:vAlign w:val="center"/>
          </w:tcPr>
          <w:p w14:paraId="3274144C">
            <w:pPr>
              <w:pStyle w:val="8"/>
              <w:spacing w:before="59" w:line="241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</w:t>
            </w:r>
          </w:p>
        </w:tc>
        <w:tc>
          <w:tcPr>
            <w:tcW w:w="1429" w:type="dxa"/>
            <w:vAlign w:val="center"/>
          </w:tcPr>
          <w:p w14:paraId="68512E11">
            <w:pPr>
              <w:pStyle w:val="8"/>
              <w:spacing w:before="59" w:line="239" w:lineRule="auto"/>
              <w:ind w:right="96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注射用奥马珠单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抗</w:t>
            </w:r>
          </w:p>
        </w:tc>
        <w:tc>
          <w:tcPr>
            <w:tcW w:w="959" w:type="dxa"/>
            <w:vAlign w:val="center"/>
          </w:tcPr>
          <w:p w14:paraId="1D30EFD4">
            <w:pPr>
              <w:pStyle w:val="8"/>
              <w:spacing w:before="58" w:line="223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恩益坦</w:t>
            </w:r>
          </w:p>
        </w:tc>
        <w:tc>
          <w:tcPr>
            <w:tcW w:w="979" w:type="dxa"/>
            <w:vAlign w:val="center"/>
          </w:tcPr>
          <w:p w14:paraId="4E1A7AFE">
            <w:pPr>
              <w:pStyle w:val="8"/>
              <w:spacing w:before="59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注射剂</w:t>
            </w:r>
          </w:p>
        </w:tc>
        <w:tc>
          <w:tcPr>
            <w:tcW w:w="939" w:type="dxa"/>
            <w:vAlign w:val="center"/>
          </w:tcPr>
          <w:p w14:paraId="0C0B356C">
            <w:pPr>
              <w:pStyle w:val="8"/>
              <w:spacing w:before="59" w:line="214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150mg</w:t>
            </w:r>
          </w:p>
        </w:tc>
        <w:tc>
          <w:tcPr>
            <w:tcW w:w="2759" w:type="dxa"/>
            <w:vAlign w:val="center"/>
          </w:tcPr>
          <w:p w14:paraId="7B482653">
            <w:pPr>
              <w:pStyle w:val="8"/>
              <w:spacing w:before="58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>石药集团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>巨石生物制药有限公司</w:t>
            </w:r>
          </w:p>
        </w:tc>
        <w:tc>
          <w:tcPr>
            <w:tcW w:w="5385" w:type="dxa"/>
            <w:vAlign w:val="top"/>
          </w:tcPr>
          <w:p w14:paraId="25270D98">
            <w:pPr>
              <w:pStyle w:val="8"/>
              <w:spacing w:before="109" w:line="217" w:lineRule="auto"/>
              <w:ind w:left="16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限：1.经吸入型糖皮质激素和长效吸入型β2-肾上腺素受体激动剂治疗后，仍不能有效控制症状的中至重度持续性过敏性哮喘的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6岁及以上患者，并需Ig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(免疫球蛋白E)介导确诊证据；2.H1抗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组胺药治疗后仍有症状的成人和青少年(12岁及以上)慢性自发性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荨麻疹患者。</w:t>
            </w:r>
          </w:p>
        </w:tc>
        <w:tc>
          <w:tcPr>
            <w:tcW w:w="2544" w:type="dxa"/>
            <w:vAlign w:val="center"/>
          </w:tcPr>
          <w:p w14:paraId="51CA9A0E">
            <w:pPr>
              <w:pStyle w:val="8"/>
              <w:spacing w:before="58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至2025年12月31日</w:t>
            </w:r>
          </w:p>
        </w:tc>
      </w:tr>
      <w:tr w14:paraId="069495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1" w:hRule="atLeast"/>
        </w:trPr>
        <w:tc>
          <w:tcPr>
            <w:tcW w:w="595" w:type="dxa"/>
            <w:vAlign w:val="center"/>
          </w:tcPr>
          <w:p w14:paraId="5B0C44FF">
            <w:pPr>
              <w:pStyle w:val="8"/>
              <w:spacing w:before="58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5</w:t>
            </w:r>
          </w:p>
        </w:tc>
        <w:tc>
          <w:tcPr>
            <w:tcW w:w="1429" w:type="dxa"/>
            <w:vAlign w:val="center"/>
          </w:tcPr>
          <w:p w14:paraId="41D40726">
            <w:pPr>
              <w:pStyle w:val="8"/>
              <w:spacing w:before="59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雷珠单抗注射液</w:t>
            </w:r>
          </w:p>
        </w:tc>
        <w:tc>
          <w:tcPr>
            <w:tcW w:w="959" w:type="dxa"/>
            <w:vAlign w:val="center"/>
          </w:tcPr>
          <w:p w14:paraId="4F0A2A9D">
            <w:pPr>
              <w:pStyle w:val="8"/>
              <w:spacing w:before="59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18"/>
                <w:szCs w:val="18"/>
              </w:rPr>
              <w:t>安卓明</w:t>
            </w:r>
          </w:p>
        </w:tc>
        <w:tc>
          <w:tcPr>
            <w:tcW w:w="979" w:type="dxa"/>
            <w:vAlign w:val="center"/>
          </w:tcPr>
          <w:p w14:paraId="7B839179">
            <w:pPr>
              <w:pStyle w:val="8"/>
              <w:spacing w:before="59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注射剂</w:t>
            </w:r>
          </w:p>
        </w:tc>
        <w:tc>
          <w:tcPr>
            <w:tcW w:w="939" w:type="dxa"/>
            <w:vAlign w:val="center"/>
          </w:tcPr>
          <w:p w14:paraId="4E28FD87">
            <w:pPr>
              <w:pStyle w:val="8"/>
              <w:spacing w:before="59" w:line="231" w:lineRule="auto"/>
              <w:ind w:right="176"/>
              <w:jc w:val="center"/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10mg/m,</w:t>
            </w:r>
          </w:p>
          <w:p w14:paraId="0CF25BB0">
            <w:pPr>
              <w:pStyle w:val="8"/>
              <w:spacing w:before="59" w:line="231" w:lineRule="auto"/>
              <w:ind w:right="176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0.20ml</w:t>
            </w:r>
          </w:p>
        </w:tc>
        <w:tc>
          <w:tcPr>
            <w:tcW w:w="2759" w:type="dxa"/>
            <w:vAlign w:val="center"/>
          </w:tcPr>
          <w:p w14:paraId="34D7B327">
            <w:pPr>
              <w:pStyle w:val="8"/>
              <w:spacing w:before="59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>齐鲁制药有限公司</w:t>
            </w:r>
          </w:p>
        </w:tc>
        <w:tc>
          <w:tcPr>
            <w:tcW w:w="5385" w:type="dxa"/>
            <w:vAlign w:val="center"/>
          </w:tcPr>
          <w:p w14:paraId="3446758F">
            <w:pPr>
              <w:pStyle w:val="8"/>
              <w:spacing w:before="221" w:line="214" w:lineRule="auto"/>
              <w:ind w:left="16" w:firstLine="49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限：1.50岁以上的湿性年龄相关性黄斑变性(AMD)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;2.糖尿病性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黄斑水肿(DME)引起的视力损害；3.脉络膜新生血管(CNV)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导致的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视力损害；4.继发于视网膜静脉阻塞(RVO)的黄斑水肿引起的视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力损害。应同时符合以下条件：1.需三级综合医院眼科或二级及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以上眼科专科医院医师处方；2.首次处方时病眼基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>线矫正视力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0.05-0.5;3.事前审查后方可用，初次申请需有血管造影或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OCT(全身情况不允许的患者可以提供0CT血管成像)证据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；4.每眼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累计最多支付9支，第1年度最多支付5支。阿柏西普、雷珠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单抗、康柏西普、法瑞西单抗的药品支数合并计算。</w:t>
            </w:r>
          </w:p>
        </w:tc>
        <w:tc>
          <w:tcPr>
            <w:tcW w:w="2544" w:type="dxa"/>
            <w:vAlign w:val="center"/>
          </w:tcPr>
          <w:p w14:paraId="52848E5C">
            <w:pPr>
              <w:pStyle w:val="8"/>
              <w:spacing w:before="59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至2025年12月31日</w:t>
            </w:r>
          </w:p>
        </w:tc>
      </w:tr>
    </w:tbl>
    <w:p w14:paraId="1C9CFC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417" w:right="567" w:bottom="1417" w:left="567" w:header="1587" w:footer="1587" w:gutter="0"/>
          <w:pgNumType w:fmt="numberInDash"/>
          <w:cols w:space="0" w:num="1"/>
          <w:rtlGutter w:val="0"/>
          <w:docGrid w:type="lines" w:linePitch="312" w:charSpace="0"/>
        </w:sectPr>
      </w:pPr>
    </w:p>
    <w:p w14:paraId="22DC1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4" w:type="default"/>
      <w:pgSz w:w="11906" w:h="16838"/>
      <w:pgMar w:top="2098" w:right="1474" w:bottom="1984" w:left="1587" w:header="1587" w:footer="158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97E1F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85D30A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85D30A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B893FD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6FFFA03"/>
    <w:rsid w:val="135D9B12"/>
    <w:rsid w:val="15DE9B7A"/>
    <w:rsid w:val="1C9B60D1"/>
    <w:rsid w:val="21FF3188"/>
    <w:rsid w:val="3D57F79F"/>
    <w:rsid w:val="46FFC0C0"/>
    <w:rsid w:val="56E7846A"/>
    <w:rsid w:val="5EF70DBA"/>
    <w:rsid w:val="5FB2CC2C"/>
    <w:rsid w:val="5FBE5E3A"/>
    <w:rsid w:val="5FFE5614"/>
    <w:rsid w:val="67F7B59A"/>
    <w:rsid w:val="6D79F445"/>
    <w:rsid w:val="6DEFF204"/>
    <w:rsid w:val="6F7F7C16"/>
    <w:rsid w:val="71D42375"/>
    <w:rsid w:val="73994AA6"/>
    <w:rsid w:val="77FB48D6"/>
    <w:rsid w:val="77FD64F6"/>
    <w:rsid w:val="77FDFE10"/>
    <w:rsid w:val="7BBA9AC5"/>
    <w:rsid w:val="7F3FBAE7"/>
    <w:rsid w:val="7F7F84BD"/>
    <w:rsid w:val="7FDEADFC"/>
    <w:rsid w:val="7FDFFFC7"/>
    <w:rsid w:val="7FEF4363"/>
    <w:rsid w:val="7FFDB79F"/>
    <w:rsid w:val="9FFD210A"/>
    <w:rsid w:val="A6FFFA03"/>
    <w:rsid w:val="AFFF67E4"/>
    <w:rsid w:val="B5F97A25"/>
    <w:rsid w:val="B5FB01EE"/>
    <w:rsid w:val="BB7D1EC4"/>
    <w:rsid w:val="BE75A828"/>
    <w:rsid w:val="D7951DC6"/>
    <w:rsid w:val="D7FE1D8B"/>
    <w:rsid w:val="D86F3CB5"/>
    <w:rsid w:val="DAFDB6EC"/>
    <w:rsid w:val="DF5F216E"/>
    <w:rsid w:val="E9A915CF"/>
    <w:rsid w:val="EFEFE4EE"/>
    <w:rsid w:val="FACFFE9B"/>
    <w:rsid w:val="FB9766D0"/>
    <w:rsid w:val="FDFD6B5A"/>
    <w:rsid w:val="FDFFF204"/>
    <w:rsid w:val="FEBD4522"/>
    <w:rsid w:val="FEFEDD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3">
    <w:name w:val="Document Map"/>
    <w:basedOn w:val="1"/>
    <w:next w:val="1"/>
    <w:qFormat/>
    <w:uiPriority w:val="0"/>
    <w:pPr>
      <w:shd w:val="clear" w:color="auto" w:fill="000080"/>
    </w:pPr>
    <w:rPr>
      <w:rFonts w:ascii="宋体" w:hAnsi="宋体"/>
      <w:color w:val="FFFFFF"/>
      <w:sz w:val="34"/>
    </w:rPr>
  </w:style>
  <w:style w:type="paragraph" w:styleId="4">
    <w:name w:val="Body Text"/>
    <w:basedOn w:val="1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FangSong_GB2312" w:hAnsi="FangSong_GB2312" w:eastAsia="FangSong_GB2312" w:cs="FangSong_GB2312"/>
      <w:snapToGrid w:val="0"/>
      <w:color w:val="000000"/>
      <w:kern w:val="0"/>
      <w:sz w:val="31"/>
      <w:szCs w:val="31"/>
      <w:lang w:val="en-US" w:eastAsia="en-US" w:bidi="ar-SA"/>
    </w:rPr>
  </w:style>
  <w:style w:type="paragraph" w:styleId="5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1440</Words>
  <Characters>1693</Characters>
  <Lines>0</Lines>
  <Paragraphs>0</Paragraphs>
  <TotalTime>70</TotalTime>
  <ScaleCrop>false</ScaleCrop>
  <LinksUpToDate>false</LinksUpToDate>
  <CharactersWithSpaces>1750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2023-05-05T03:03:00Z</dcterms:created>
  <dc:creator>user</dc:creator>
  <cp:lastModifiedBy>LJY</cp:lastModifiedBy>
  <cp:lastPrinted>2025-06-12T10:20:00Z</cp:lastPrinted>
  <dcterms:modified xsi:type="dcterms:W3CDTF">2025-07-04T09:29:15Z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7D20544FAF91425628344A68FDE1D002</vt:lpwstr>
  </property>
  <property fmtid="{D5CDD505-2E9C-101B-9397-08002B2CF9AE}" pid="4" name="KSOTemplateDocerSaveRecord">
    <vt:lpwstr>eyJoZGlkIjoiOTA2N2VjZmQ1YWNhZDQ0MzUxMWRkMTg2ZDUyMmU5ZTkiLCJ1c2VySWQiOiI0NTE5MzM3ODAifQ==</vt:lpwstr>
  </property>
</Properties>
</file>