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A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附件15</w:t>
      </w:r>
    </w:p>
    <w:p w14:paraId="26C82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CD2E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帕金森病医疗保险</w:t>
      </w:r>
    </w:p>
    <w:p w14:paraId="3C4E1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7CC9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9C4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1097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03F胃肠动力药、XA04止吐药和止恶心药、XA05B肝脏治疗药，抗脂肪肝药、XA06治疗便秘药物、XA09消化药，包括酶类、XA11维生素类、XN04抗帕金森氏病药、XN05精神安定药、XN06A抗抑郁药、XR06全身用抗组胺药、XV01肠内营养剂、XV02其他营养剂。</w:t>
      </w:r>
    </w:p>
    <w:p w14:paraId="31DA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ZA10安神剂。</w:t>
      </w:r>
    </w:p>
    <w:p w14:paraId="51D9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236CA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3FB07D3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3003</Words>
  <Characters>3660</Characters>
  <Lines>0</Lines>
  <Paragraphs>0</Paragraphs>
  <TotalTime>543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