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default"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4</w:t>
      </w:r>
    </w:p>
    <w:p>
      <w:pPr>
        <w:jc w:val="center"/>
        <w:rPr>
          <w:rFonts w:ascii="Times New Roman" w:hAnsi="Times New Roman" w:eastAsia="华文中宋" w:cs="Times New Roman"/>
          <w:b/>
          <w:sz w:val="44"/>
          <w:szCs w:val="44"/>
        </w:rPr>
      </w:pPr>
      <w:bookmarkStart w:id="0" w:name="_GoBack"/>
      <w:r>
        <w:rPr>
          <w:rFonts w:hint="eastAsia" w:ascii="方正小标宋简体" w:hAnsi="方正小标宋简体" w:eastAsia="方正小标宋简体" w:cs="方正小标宋简体"/>
          <w:b w:val="0"/>
          <w:bCs/>
          <w:sz w:val="44"/>
          <w:szCs w:val="44"/>
        </w:rPr>
        <w:t>致广大口腔种植患者的一封信</w:t>
      </w:r>
    </w:p>
    <w:bookmarkEnd w:id="0"/>
    <w:p>
      <w:pPr>
        <w:keepNext w:val="0"/>
        <w:keepLines w:val="0"/>
        <w:pageBreakBefore w:val="0"/>
        <w:widowControl w:val="0"/>
        <w:kinsoku/>
        <w:overflowPunct/>
        <w:topLinePunct w:val="0"/>
        <w:autoSpaceDE/>
        <w:autoSpaceDN/>
        <w:bidi w:val="0"/>
        <w:adjustRightInd/>
        <w:snapToGrid w:val="0"/>
        <w:spacing w:line="520" w:lineRule="exact"/>
        <w:ind w:left="0" w:leftChars="0" w:right="0" w:rightChars="0"/>
        <w:jc w:val="both"/>
        <w:textAlignment w:val="auto"/>
        <w:outlineLvl w:val="9"/>
        <w:rPr>
          <w:rFonts w:hint="eastAsia" w:ascii="仿宋" w:hAnsi="仿宋" w:eastAsia="仿宋" w:cs="仿宋"/>
          <w:sz w:val="32"/>
          <w:szCs w:val="32"/>
        </w:rPr>
      </w:pPr>
    </w:p>
    <w:p>
      <w:pPr>
        <w:keepNext w:val="0"/>
        <w:keepLines w:val="0"/>
        <w:pageBreakBefore w:val="0"/>
        <w:widowControl w:val="0"/>
        <w:kinsoku/>
        <w:overflowPunct/>
        <w:topLinePunct w:val="0"/>
        <w:autoSpaceDE/>
        <w:autoSpaceDN/>
        <w:bidi w:val="0"/>
        <w:adjustRightInd/>
        <w:snapToGrid w:val="0"/>
        <w:spacing w:line="520" w:lineRule="exact"/>
        <w:ind w:left="0" w:leftChars="0" w:right="0" w:rightChars="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广大口腔种植患者：</w:t>
      </w:r>
    </w:p>
    <w:p>
      <w:pPr>
        <w:keepNext w:val="0"/>
        <w:keepLines w:val="0"/>
        <w:pageBreakBefore w:val="0"/>
        <w:widowControl w:val="0"/>
        <w:kinsoku/>
        <w:overflowPunct/>
        <w:topLinePunct w:val="0"/>
        <w:autoSpaceDE/>
        <w:autoSpaceDN/>
        <w:bidi w:val="0"/>
        <w:adjustRightInd/>
        <w:snapToGrid w:val="0"/>
        <w:spacing w:line="52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你们好！随着经济社会飞速发展，人民对美好健康生活的需求日益丰富。口腔种植作为缺牙修复的重要方式，逐渐成为缺牙患者改善生活品质的重要选择，但面对一颗牙上万元的费用，越来越多的患者反映“种牙贵”，普遍希望价格回归合理水平。</w:t>
      </w:r>
    </w:p>
    <w:p>
      <w:pPr>
        <w:keepNext w:val="0"/>
        <w:keepLines w:val="0"/>
        <w:pageBreakBefore w:val="0"/>
        <w:widowControl w:val="0"/>
        <w:kinsoku/>
        <w:overflowPunct/>
        <w:topLinePunct w:val="0"/>
        <w:autoSpaceDE/>
        <w:autoSpaceDN/>
        <w:bidi w:val="0"/>
        <w:adjustRightInd/>
        <w:snapToGrid w:val="0"/>
        <w:spacing w:line="520" w:lineRule="exact"/>
        <w:ind w:left="0" w:leftChars="0" w:right="0" w:rightChars="0" w:firstLine="640" w:firstLineChars="200"/>
        <w:jc w:val="both"/>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rPr>
        <w:t>党和政府高度重视民生诉求，医疗保障部门按照中央决策部署，开展了口腔种植收费专项治理，致力于减轻群众种植牙费用负担。明确公立医疗机构单颗种植牙全流程医疗服务价格（含门诊诊查、生化检验和影像检查、种植体植入、牙冠植入等医疗服务费用，不含耗材）调控目标为</w:t>
      </w:r>
      <w:r>
        <w:rPr>
          <w:rFonts w:hint="eastAsia" w:ascii="仿宋" w:hAnsi="仿宋" w:eastAsia="仿宋" w:cs="仿宋"/>
          <w:color w:val="auto"/>
          <w:sz w:val="32"/>
          <w:szCs w:val="32"/>
          <w:lang w:val="en-US" w:eastAsia="zh-CN"/>
        </w:rPr>
        <w:t>不超过4180</w:t>
      </w:r>
      <w:r>
        <w:rPr>
          <w:rFonts w:hint="eastAsia" w:ascii="仿宋" w:hAnsi="仿宋" w:eastAsia="仿宋" w:cs="仿宋"/>
          <w:sz w:val="32"/>
          <w:szCs w:val="32"/>
        </w:rPr>
        <w:t>元，口腔种植体系统集采中选价格平均900余元，单牙种植用全瓷牙冠平均挂网价格300余元。</w:t>
      </w:r>
      <w:r>
        <w:rPr>
          <w:rFonts w:hint="eastAsia" w:ascii="仿宋" w:hAnsi="仿宋" w:eastAsia="仿宋" w:cs="仿宋"/>
          <w:sz w:val="32"/>
          <w:szCs w:val="32"/>
          <w:lang w:eastAsia="zh-CN"/>
        </w:rPr>
        <w:t>综合以上三项措施，本市单颗</w:t>
      </w:r>
      <w:r>
        <w:rPr>
          <w:rFonts w:hint="eastAsia" w:ascii="仿宋" w:hAnsi="仿宋" w:eastAsia="仿宋" w:cs="仿宋"/>
          <w:sz w:val="32"/>
          <w:szCs w:val="32"/>
        </w:rPr>
        <w:t>种植牙总费用有望控制在</w:t>
      </w:r>
      <w:r>
        <w:rPr>
          <w:rFonts w:hint="eastAsia" w:ascii="仿宋" w:hAnsi="仿宋" w:eastAsia="仿宋" w:cs="仿宋"/>
          <w:sz w:val="32"/>
          <w:szCs w:val="32"/>
          <w:lang w:val="en-US" w:eastAsia="zh-CN"/>
        </w:rPr>
        <w:t>5</w:t>
      </w:r>
      <w:r>
        <w:rPr>
          <w:rFonts w:hint="eastAsia" w:ascii="仿宋" w:hAnsi="仿宋" w:eastAsia="仿宋" w:cs="仿宋"/>
          <w:color w:val="auto"/>
          <w:sz w:val="32"/>
          <w:szCs w:val="32"/>
          <w:highlight w:val="none"/>
          <w:lang w:val="en-US" w:eastAsia="zh-CN"/>
        </w:rPr>
        <w:t>000</w:t>
      </w:r>
      <w:r>
        <w:rPr>
          <w:rFonts w:hint="eastAsia" w:ascii="仿宋" w:hAnsi="仿宋" w:eastAsia="仿宋" w:cs="仿宋"/>
          <w:color w:val="auto"/>
          <w:sz w:val="32"/>
          <w:szCs w:val="32"/>
          <w:highlight w:val="none"/>
        </w:rPr>
        <w:t>元-</w:t>
      </w:r>
      <w:r>
        <w:rPr>
          <w:rFonts w:hint="eastAsia" w:ascii="仿宋" w:hAnsi="仿宋" w:eastAsia="仿宋" w:cs="仿宋"/>
          <w:color w:val="auto"/>
          <w:sz w:val="32"/>
          <w:szCs w:val="32"/>
          <w:highlight w:val="none"/>
          <w:lang w:val="en-US" w:eastAsia="zh-CN"/>
        </w:rPr>
        <w:t>7000</w:t>
      </w:r>
      <w:r>
        <w:rPr>
          <w:rFonts w:hint="eastAsia" w:ascii="仿宋" w:hAnsi="仿宋" w:eastAsia="仿宋" w:cs="仿宋"/>
          <w:sz w:val="32"/>
          <w:szCs w:val="32"/>
        </w:rPr>
        <w:t>元以内，破解“种牙贵”难题的曙光已在眼前。</w:t>
      </w:r>
    </w:p>
    <w:p>
      <w:pPr>
        <w:keepNext w:val="0"/>
        <w:keepLines w:val="0"/>
        <w:pageBreakBefore w:val="0"/>
        <w:widowControl w:val="0"/>
        <w:kinsoku/>
        <w:overflowPunct/>
        <w:topLinePunct w:val="0"/>
        <w:autoSpaceDE/>
        <w:autoSpaceDN/>
        <w:bidi w:val="0"/>
        <w:adjustRightInd/>
        <w:snapToGrid w:val="0"/>
        <w:spacing w:line="52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为确保惠民政策落到实处，让广大患者切实享受政策红利，各地医疗保障部门将在官网公布各口腔医疗机构是否参与专项治理，以及医疗服务价格调控目标、种植体和牙冠中选价格，同时督促医疗机构认真履行口腔种植收费专项治理承诺。请广大患者在接受口腔种植服务时，做到“三个清楚”：</w:t>
      </w:r>
    </w:p>
    <w:p>
      <w:pPr>
        <w:keepNext w:val="0"/>
        <w:keepLines w:val="0"/>
        <w:pageBreakBefore w:val="0"/>
        <w:widowControl w:val="0"/>
        <w:kinsoku/>
        <w:wordWrap w:val="0"/>
        <w:overflowPunct/>
        <w:topLinePunct w:val="0"/>
        <w:autoSpaceDE/>
        <w:autoSpaceDN/>
        <w:bidi w:val="0"/>
        <w:adjustRightInd/>
        <w:snapToGrid w:val="0"/>
        <w:spacing w:line="52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清楚医疗机构是否同时接受口腔种植医疗服务全流程价格调控、种植体集采、牙冠竞价挂网三项治理措施。部分医疗机构并未全部接受三项治理措施，单颗种植牙费用可能会比较高。建议首选接受全部三项治理措施的口腔医疗机构（</w:t>
      </w:r>
      <w:r>
        <w:rPr>
          <w:rFonts w:hint="eastAsia" w:ascii="仿宋" w:hAnsi="仿宋" w:eastAsia="仿宋" w:cs="仿宋"/>
          <w:color w:val="auto"/>
          <w:sz w:val="32"/>
          <w:szCs w:val="32"/>
          <w:lang w:eastAsia="zh-CN"/>
        </w:rPr>
        <w:t>可登录“泉州市医疗保障局”官方网站“通知公告”内查看，网址：https://qzybj.quanzhou.gov.cn/xwzx/tzgg/</w:t>
      </w:r>
      <w:r>
        <w:rPr>
          <w:rFonts w:hint="eastAsia" w:ascii="仿宋" w:hAnsi="仿宋" w:eastAsia="仿宋" w:cs="仿宋"/>
          <w:color w:val="auto"/>
          <w:sz w:val="32"/>
          <w:szCs w:val="32"/>
        </w:rPr>
        <w:t>）。</w:t>
      </w:r>
    </w:p>
    <w:p>
      <w:pPr>
        <w:keepNext w:val="0"/>
        <w:keepLines w:val="0"/>
        <w:pageBreakBefore w:val="0"/>
        <w:widowControl w:val="0"/>
        <w:kinsoku/>
        <w:overflowPunct/>
        <w:topLinePunct w:val="0"/>
        <w:autoSpaceDE/>
        <w:autoSpaceDN/>
        <w:bidi w:val="0"/>
        <w:adjustRightInd/>
        <w:snapToGrid w:val="0"/>
        <w:spacing w:line="520" w:lineRule="exact"/>
        <w:ind w:left="0" w:leftChars="0" w:right="0" w:rightChars="0" w:firstLine="640" w:firstLineChars="200"/>
        <w:jc w:val="both"/>
        <w:textAlignment w:val="auto"/>
        <w:outlineLvl w:val="9"/>
        <w:rPr>
          <w:rFonts w:hint="eastAsia" w:ascii="仿宋" w:hAnsi="仿宋" w:eastAsia="仿宋" w:cs="仿宋"/>
          <w:sz w:val="32"/>
          <w:szCs w:val="32"/>
          <w:highlight w:val="none"/>
          <w:lang w:eastAsia="zh-CN"/>
        </w:rPr>
      </w:pPr>
      <w:r>
        <w:rPr>
          <w:rFonts w:hint="eastAsia" w:ascii="仿宋" w:hAnsi="仿宋" w:eastAsia="仿宋" w:cs="仿宋"/>
          <w:sz w:val="32"/>
          <w:szCs w:val="32"/>
        </w:rPr>
        <w:t>——清楚医疗机构应在本机构醒目位置公示口腔种植医疗服务价格调控目标、种植体和牙冠中选价格，以及本机构对应项的实际收费。</w:t>
      </w:r>
      <w:r>
        <w:rPr>
          <w:rFonts w:hint="eastAsia" w:ascii="仿宋" w:hAnsi="仿宋" w:eastAsia="仿宋" w:cs="仿宋"/>
          <w:color w:val="auto"/>
          <w:sz w:val="32"/>
          <w:szCs w:val="32"/>
          <w:highlight w:val="none"/>
        </w:rPr>
        <w:t>不同厂家生产的种植体和牙冠，价格有一定差异，但都比治理前有较大幅度的下降，医疗机构应做到明码标价、公开透明，</w:t>
      </w:r>
      <w:r>
        <w:rPr>
          <w:rFonts w:hint="eastAsia" w:ascii="仿宋" w:hAnsi="仿宋" w:eastAsia="仿宋" w:cs="仿宋"/>
          <w:color w:val="auto"/>
          <w:sz w:val="32"/>
          <w:szCs w:val="32"/>
          <w:highlight w:val="none"/>
          <w:lang w:eastAsia="zh-CN"/>
        </w:rPr>
        <w:t>相关信息也可在“泉州市医疗保障局”官网查询比对。</w:t>
      </w:r>
    </w:p>
    <w:p>
      <w:pPr>
        <w:keepNext w:val="0"/>
        <w:keepLines w:val="0"/>
        <w:pageBreakBefore w:val="0"/>
        <w:widowControl w:val="0"/>
        <w:kinsoku/>
        <w:overflowPunct/>
        <w:topLinePunct w:val="0"/>
        <w:autoSpaceDE/>
        <w:autoSpaceDN/>
        <w:bidi w:val="0"/>
        <w:adjustRightInd/>
        <w:snapToGrid w:val="0"/>
        <w:spacing w:line="52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清楚医疗机构应严格按照公示价格收费。公立医疗机构严格按照公布的种植体和牙冠中选价格“零加成”销售，提议民营医保定点医疗机构“零加成”销售，民营非定点加成比例也应适度。种植体集采、牙冠挂网涵盖了临床主流的内资外资品牌，要高度警惕个别医疗机构以“便宜没好货”等话术诱导使用高价产品。如发现乱收费，诱导或捆绑选用高价未中选产品，可及时投诉举报。</w:t>
      </w:r>
    </w:p>
    <w:p>
      <w:pPr>
        <w:keepNext w:val="0"/>
        <w:keepLines w:val="0"/>
        <w:pageBreakBefore w:val="0"/>
        <w:widowControl w:val="0"/>
        <w:kinsoku/>
        <w:overflowPunct/>
        <w:topLinePunct w:val="0"/>
        <w:autoSpaceDE/>
        <w:autoSpaceDN/>
        <w:bidi w:val="0"/>
        <w:adjustRightInd/>
        <w:snapToGrid w:val="0"/>
        <w:spacing w:line="52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大鹏之动，非一羽之轻也；骐骥之速，非一足之力也”。口腔种植市场激浊扬清，回归有序竞争，需要广大患者积极参与、同道前行。我们相信，在大家的共同监督下，口腔医疗机构将积极落实专项治理各项措施，切实降低费用，为广大患者提供质优价宜的口腔种植服务。</w:t>
      </w:r>
    </w:p>
    <w:p>
      <w:pPr>
        <w:keepNext w:val="0"/>
        <w:keepLines w:val="0"/>
        <w:pageBreakBefore w:val="0"/>
        <w:widowControl w:val="0"/>
        <w:kinsoku/>
        <w:overflowPunct/>
        <w:topLinePunct w:val="0"/>
        <w:autoSpaceDE/>
        <w:autoSpaceDN/>
        <w:bidi w:val="0"/>
        <w:adjustRightInd/>
        <w:snapToGrid w:val="0"/>
        <w:spacing w:line="520" w:lineRule="exact"/>
        <w:ind w:left="0" w:leftChars="0" w:right="0" w:rightChars="0" w:firstLine="640" w:firstLineChars="200"/>
        <w:jc w:val="both"/>
        <w:textAlignment w:val="auto"/>
        <w:outlineLvl w:val="9"/>
        <w:rPr>
          <w:rFonts w:hint="eastAsia" w:ascii="黑体" w:hAnsi="黑体" w:eastAsia="黑体" w:cs="黑体"/>
          <w:sz w:val="32"/>
          <w:szCs w:val="32"/>
          <w:lang w:eastAsia="zh-CN"/>
        </w:rPr>
        <w:sectPr>
          <w:pgSz w:w="11906" w:h="16838"/>
          <w:pgMar w:top="2098" w:right="1474" w:bottom="1984" w:left="1587" w:header="1587" w:footer="1587" w:gutter="0"/>
          <w:pgNumType w:fmt="numberInDash"/>
          <w:cols w:space="720" w:num="1"/>
          <w:rtlGutter w:val="0"/>
          <w:docGrid w:type="lines" w:linePitch="319" w:charSpace="0"/>
        </w:sectPr>
      </w:pPr>
      <w:r>
        <w:rPr>
          <w:rFonts w:hint="eastAsia" w:ascii="仿宋" w:hAnsi="仿宋" w:eastAsia="仿宋" w:cs="仿宋"/>
          <w:sz w:val="32"/>
          <w:szCs w:val="32"/>
        </w:rPr>
        <w:t>感谢一直以来对医疗保障事业的理解和支持，祝身体健康、阖家幸福！</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E4NGJmZmVkMTVkM2U2NTVlNDEyMTJiYTZhZDAxMzYifQ=="/>
  </w:docVars>
  <w:rsids>
    <w:rsidRoot w:val="5F24234A"/>
    <w:rsid w:val="5F2423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snapToGrid w:val="0"/>
      <w:kern w:val="10"/>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2023-05-08T03:48:00Z</dcterms:created>
  <dc:creator>衹婳</dc:creator>
  <cp:lastModifiedBy>衹婳</cp:lastModifiedBy>
  <dcterms:modified xsi:type="dcterms:W3CDTF">2023-05-08T03:49:22Z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6A68F66C755140B18A22E20A1A79CB3B_11</vt:lpwstr>
  </property>
</Properties>
</file>