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jc w:val="left"/>
        <w:rPr>
          <w:rFonts w:hint="eastAsia" w:ascii="黑体" w:hAnsi="黑体" w:eastAsia="黑体"/>
          <w:sz w:val="28"/>
          <w:szCs w:val="28"/>
          <w:lang w:val="en-US" w:eastAsia="zh-CN"/>
        </w:rPr>
      </w:pPr>
      <w:r>
        <w:rPr>
          <w:rFonts w:hint="eastAsia" w:ascii="黑体" w:hAnsi="黑体" w:eastAsia="黑体"/>
          <w:sz w:val="28"/>
          <w:szCs w:val="28"/>
        </w:rPr>
        <w:t>附件</w:t>
      </w:r>
      <w:r>
        <w:rPr>
          <w:rFonts w:hint="eastAsia" w:ascii="黑体" w:hAnsi="黑体" w:eastAsia="黑体"/>
          <w:sz w:val="28"/>
          <w:szCs w:val="28"/>
          <w:lang w:val="en-US" w:eastAsia="zh-CN"/>
        </w:rPr>
        <w:t>2</w:t>
      </w: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  <w:bookmarkStart w:id="0" w:name="_GoBack"/>
      <w:bookmarkEnd w:id="0"/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sz w:val="44"/>
          <w:szCs w:val="52"/>
          <w:lang w:eastAsia="zh-Hans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Hans"/>
        </w:rPr>
        <w:t>福建省医疗保障信息平台</w:t>
      </w:r>
    </w:p>
    <w:p>
      <w:pPr>
        <w:jc w:val="center"/>
        <w:rPr>
          <w:rFonts w:ascii="方正小标宋简体" w:hAnsi="方正小标宋简体" w:eastAsia="方正小标宋简体" w:cs="方正小标宋简体"/>
          <w:sz w:val="44"/>
          <w:szCs w:val="52"/>
          <w:lang w:eastAsia="zh-Hans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Hans"/>
        </w:rPr>
        <w:t>线上定点申请业务操作手册</w:t>
      </w: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br w:type="page"/>
      </w: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业务总体流程图</w:t>
      </w:r>
    </w:p>
    <w:p>
      <w:pPr>
        <w:rPr>
          <w:rFonts w:ascii="宋体" w:hAnsi="宋体" w:eastAsia="宋体" w:cs="宋体"/>
          <w:sz w:val="28"/>
          <w:szCs w:val="28"/>
          <w:lang w:eastAsia="zh-Hans"/>
        </w:rPr>
      </w:pPr>
      <w:r>
        <w:rPr>
          <w:rFonts w:hint="eastAsia"/>
          <w:b/>
          <w:bCs/>
          <w:sz w:val="32"/>
          <w:szCs w:val="32"/>
        </w:rPr>
        <w:drawing>
          <wp:inline distT="0" distB="0" distL="114300" distR="114300">
            <wp:extent cx="5199380" cy="8258175"/>
            <wp:effectExtent l="0" t="0" r="7620" b="22225"/>
            <wp:docPr id="1" name="图片 1" descr="机构管理-新增定点机构管理流程.draw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机构管理-新增定点机构管理流程.drawio"/>
                    <pic:cNvPicPr>
                      <a:picLocks noChangeAspect="1"/>
                    </pic:cNvPicPr>
                  </pic:nvPicPr>
                  <pic:blipFill>
                    <a:blip r:embed="rId4"/>
                    <a:srcRect r="-981" b="-485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32"/>
          <w:szCs w:val="32"/>
        </w:rPr>
        <w:br w:type="page"/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z w:val="28"/>
          <w:szCs w:val="28"/>
          <w:lang w:eastAsia="zh-Hans"/>
        </w:rPr>
        <w:t>1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、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Hans"/>
        </w:rPr>
        <w:t>医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药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Hans"/>
        </w:rPr>
        <w:t>机构端</w:t>
      </w:r>
      <w:r>
        <w:rPr>
          <w:rFonts w:ascii="宋体" w:hAnsi="宋体" w:eastAsia="宋体" w:cs="宋体"/>
          <w:b/>
          <w:bCs/>
          <w:sz w:val="28"/>
          <w:szCs w:val="28"/>
          <w:lang w:eastAsia="zh-Hans"/>
        </w:rPr>
        <w:t>：</w:t>
      </w:r>
      <w:r>
        <w:rPr>
          <w:rFonts w:hint="eastAsia" w:ascii="宋体" w:hAnsi="宋体" w:eastAsia="宋体" w:cs="宋体"/>
          <w:sz w:val="28"/>
          <w:szCs w:val="28"/>
          <w:lang w:eastAsia="zh-Hans"/>
        </w:rPr>
        <w:t>单位网厅上传申请材料➡等待医保经办受理材料➡机构查看受理及评估的结果</w:t>
      </w:r>
      <w:r>
        <w:rPr>
          <w:rFonts w:hint="eastAsia" w:ascii="宋体" w:hAnsi="宋体" w:eastAsia="宋体" w:cs="宋体"/>
          <w:sz w:val="28"/>
          <w:szCs w:val="28"/>
        </w:rPr>
        <w:t>。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2、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Hans"/>
        </w:rPr>
        <w:t>医保经办端</w:t>
      </w:r>
      <w:r>
        <w:rPr>
          <w:rFonts w:ascii="宋体" w:hAnsi="宋体" w:eastAsia="宋体" w:cs="宋体"/>
          <w:b/>
          <w:bCs/>
          <w:sz w:val="28"/>
          <w:szCs w:val="28"/>
          <w:lang w:eastAsia="zh-Hans"/>
        </w:rPr>
        <w:t>：</w:t>
      </w:r>
      <w:r>
        <w:rPr>
          <w:rFonts w:hint="eastAsia" w:ascii="宋体" w:hAnsi="宋体" w:eastAsia="宋体" w:cs="宋体"/>
          <w:sz w:val="28"/>
          <w:szCs w:val="28"/>
          <w:lang w:eastAsia="zh-Hans"/>
        </w:rPr>
        <w:t>医保窗口线下收件➡医保经办受理➡线下审核评估➡上传审核评估结果➡设置公示时间➡公示完成➡通知机构签约</w:t>
      </w:r>
      <w:r>
        <w:rPr>
          <w:rFonts w:hint="eastAsia" w:ascii="宋体" w:hAnsi="宋体" w:eastAsia="宋体" w:cs="宋体"/>
          <w:sz w:val="28"/>
          <w:szCs w:val="28"/>
        </w:rPr>
        <w:t>。</w:t>
      </w: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</w:rPr>
        <w:t>医药</w:t>
      </w:r>
      <w:r>
        <w:rPr>
          <w:rFonts w:hint="eastAsia"/>
          <w:b/>
          <w:bCs/>
          <w:sz w:val="32"/>
          <w:szCs w:val="32"/>
          <w:lang w:eastAsia="zh-Hans"/>
        </w:rPr>
        <w:t>机构线上申请医保定点</w:t>
      </w:r>
      <w:r>
        <w:rPr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eastAsia="zh-Hans"/>
        </w:rPr>
        <w:t>单位网厅</w:t>
      </w:r>
    </w:p>
    <w:p>
      <w:pPr>
        <w:jc w:val="left"/>
        <w:rPr>
          <w:color w:val="0000FF"/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医疗机构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零售药店网上申请地址</w:t>
      </w:r>
      <w:r>
        <w:rPr>
          <w:sz w:val="28"/>
          <w:szCs w:val="28"/>
          <w:lang w:eastAsia="zh-Hans"/>
        </w:rPr>
        <w:t>：</w:t>
      </w:r>
      <w:r>
        <w:fldChar w:fldCharType="begin"/>
      </w:r>
      <w:r>
        <w:instrText xml:space="preserve"> HYPERLINK "https://open.ybj.fujian.gov.cn/fuwu/#/Index" </w:instrText>
      </w:r>
      <w:r>
        <w:fldChar w:fldCharType="separate"/>
      </w:r>
      <w:r>
        <w:rPr>
          <w:rStyle w:val="15"/>
          <w:sz w:val="28"/>
          <w:szCs w:val="28"/>
          <w:lang w:eastAsia="zh-Hans"/>
        </w:rPr>
        <w:t>https://open.ybj.fujian.gov.cn/fuwu/#/Index</w:t>
      </w:r>
      <w:r>
        <w:rPr>
          <w:rStyle w:val="15"/>
          <w:sz w:val="28"/>
          <w:szCs w:val="28"/>
          <w:lang w:eastAsia="zh-Hans"/>
        </w:rPr>
        <w:fldChar w:fldCharType="end"/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1</w:t>
      </w:r>
      <w:r>
        <w:rPr>
          <w:rFonts w:hint="eastAsia"/>
          <w:b/>
          <w:bCs/>
          <w:sz w:val="32"/>
          <w:szCs w:val="32"/>
          <w:lang w:eastAsia="zh-Hans"/>
        </w:rPr>
        <w:t>机构注册</w:t>
      </w:r>
    </w:p>
    <w:p>
      <w:pPr>
        <w:ind w:firstLine="560" w:firstLineChars="20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第一次登录单位网厅的机构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点击注册➡单位注册➡法人注册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输入机构信息注册账户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3515" cy="2875280"/>
            <wp:effectExtent l="0" t="0" r="19685" b="2032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6690" cy="2879090"/>
            <wp:effectExtent l="0" t="0" r="16510" b="165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机构登录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</w:t>
      </w:r>
      <w:r>
        <w:rPr>
          <w:rFonts w:hint="eastAsia"/>
          <w:sz w:val="28"/>
          <w:szCs w:val="28"/>
          <w:lang w:eastAsia="zh-Hans"/>
        </w:rPr>
        <w:t>单位登录➡统一社会信用代码登录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输入统一社会信用代码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密码登录单位网厅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4150" cy="2908300"/>
            <wp:effectExtent l="0" t="0" r="19050" b="1270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8595" cy="2849245"/>
            <wp:effectExtent l="0" t="0" r="14605" b="2095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机构上传申请材料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进入单位网厅➡定点协议管理➡新增两定机构网上申请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下载申请表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填写申报材料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上传完毕后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等待医保部门受理审核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drawing>
          <wp:inline distT="0" distB="0" distL="114300" distR="114300">
            <wp:extent cx="5266690" cy="2882265"/>
            <wp:effectExtent l="0" t="0" r="16510" b="1333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drawing>
          <wp:inline distT="0" distB="0" distL="114300" distR="114300">
            <wp:extent cx="5266690" cy="2875280"/>
            <wp:effectExtent l="0" t="0" r="16510" b="2032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查看受理及评估结果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定点申报进度查询页面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可查询申请进度</w:t>
      </w:r>
      <w:r>
        <w:rPr>
          <w:sz w:val="28"/>
          <w:szCs w:val="28"/>
          <w:lang w:eastAsia="zh-Hans"/>
        </w:rPr>
        <w:t>。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也可在此查看机构申请上传的材料详情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9865" cy="2871470"/>
            <wp:effectExtent l="0" t="0" r="13335" b="2413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1610" cy="2838450"/>
            <wp:effectExtent l="0" t="0" r="21590" b="635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rFonts w:hint="eastAsia"/>
          <w:b/>
          <w:bCs/>
          <w:sz w:val="32"/>
          <w:szCs w:val="32"/>
        </w:rPr>
        <w:t>5</w:t>
      </w:r>
      <w:r>
        <w:rPr>
          <w:rFonts w:hint="eastAsia"/>
          <w:b/>
          <w:bCs/>
          <w:sz w:val="32"/>
          <w:szCs w:val="32"/>
          <w:lang w:eastAsia="zh-Hans"/>
        </w:rPr>
        <w:t>机构退出申请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机构上传申请材料后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如果想退出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可在医保经办受理通过之前操作撤销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撤销操作时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需要上传一份退出说明文件</w:t>
      </w:r>
      <w:r>
        <w:rPr>
          <w:sz w:val="28"/>
          <w:szCs w:val="28"/>
          <w:lang w:eastAsia="zh-Hans"/>
        </w:rPr>
        <w:t>（</w:t>
      </w:r>
      <w:r>
        <w:rPr>
          <w:rFonts w:hint="eastAsia"/>
          <w:sz w:val="28"/>
          <w:szCs w:val="28"/>
          <w:lang w:eastAsia="zh-Hans"/>
        </w:rPr>
        <w:t>格式由申请机构自行编辑</w:t>
      </w:r>
      <w:r>
        <w:rPr>
          <w:sz w:val="28"/>
          <w:szCs w:val="28"/>
          <w:lang w:eastAsia="zh-Hans"/>
        </w:rPr>
        <w:t>）。</w:t>
      </w:r>
    </w:p>
    <w:p>
      <w:pPr>
        <w:jc w:val="left"/>
      </w:pPr>
      <w:r>
        <w:drawing>
          <wp:inline distT="0" distB="0" distL="114300" distR="114300">
            <wp:extent cx="5267325" cy="2879090"/>
            <wp:effectExtent l="0" t="0" r="15875" b="1651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73040" cy="2923540"/>
            <wp:effectExtent l="0" t="0" r="10160" b="2286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医保经办受理申请件</w:t>
      </w:r>
      <w:r>
        <w:rPr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eastAsia="zh-Hans"/>
        </w:rPr>
        <w:t>医保系统</w:t>
      </w:r>
      <w:r>
        <w:rPr>
          <w:rFonts w:hint="eastAsia"/>
          <w:b/>
          <w:bCs/>
          <w:sz w:val="32"/>
          <w:szCs w:val="32"/>
        </w:rPr>
        <w:t>（除厦门外）</w:t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1</w:t>
      </w:r>
      <w:r>
        <w:rPr>
          <w:rFonts w:hint="eastAsia"/>
          <w:b/>
          <w:bCs/>
          <w:sz w:val="32"/>
          <w:szCs w:val="32"/>
          <w:lang w:eastAsia="zh-Hans"/>
        </w:rPr>
        <w:t>申请件登记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医保线下窗口接收机构申请定点的申请材料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60675"/>
            <wp:effectExtent l="0" t="0" r="15875" b="952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注意选择申请定点类型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定点医疗机构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定点零售药店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两种类型需要的材料不一样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6690" cy="2853055"/>
            <wp:effectExtent l="0" t="0" r="16510" b="1714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如果申报的机构</w:t>
      </w:r>
      <w:r>
        <w:rPr>
          <w:rFonts w:hint="eastAsia"/>
          <w:sz w:val="28"/>
          <w:szCs w:val="28"/>
        </w:rPr>
        <w:t>已结</w:t>
      </w:r>
      <w:r>
        <w:rPr>
          <w:rFonts w:hint="eastAsia"/>
          <w:sz w:val="28"/>
          <w:szCs w:val="28"/>
          <w:lang w:eastAsia="zh-Hans"/>
        </w:rPr>
        <w:t>申请了机构编码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填写机构编码后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可自动填充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机构名称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地址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信用代码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71135" cy="2889885"/>
            <wp:effectExtent l="0" t="0" r="12065" b="571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申报材料下载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</w:rPr>
        <w:t>可</w:t>
      </w:r>
      <w:r>
        <w:rPr>
          <w:rFonts w:hint="eastAsia"/>
          <w:sz w:val="28"/>
          <w:szCs w:val="28"/>
          <w:lang w:eastAsia="zh-Hans"/>
        </w:rPr>
        <w:t>下载申报表格</w:t>
      </w:r>
      <w:r>
        <w:rPr>
          <w:rFonts w:hint="eastAsia"/>
          <w:sz w:val="28"/>
          <w:szCs w:val="28"/>
        </w:rPr>
        <w:t>，打印后</w:t>
      </w:r>
      <w:r>
        <w:rPr>
          <w:rFonts w:hint="eastAsia"/>
          <w:sz w:val="28"/>
          <w:szCs w:val="28"/>
          <w:lang w:eastAsia="zh-Hans"/>
        </w:rPr>
        <w:t>给</w:t>
      </w:r>
      <w:r>
        <w:rPr>
          <w:rFonts w:hint="eastAsia"/>
          <w:sz w:val="28"/>
          <w:szCs w:val="28"/>
        </w:rPr>
        <w:t>医药</w:t>
      </w:r>
      <w:r>
        <w:rPr>
          <w:rFonts w:hint="eastAsia"/>
          <w:sz w:val="28"/>
          <w:szCs w:val="28"/>
          <w:lang w:eastAsia="zh-Hans"/>
        </w:rPr>
        <w:t>机构</w:t>
      </w:r>
      <w:r>
        <w:rPr>
          <w:rFonts w:hint="eastAsia"/>
          <w:sz w:val="28"/>
          <w:szCs w:val="28"/>
        </w:rPr>
        <w:t>经办人</w:t>
      </w:r>
      <w:r>
        <w:rPr>
          <w:rFonts w:hint="eastAsia"/>
          <w:sz w:val="28"/>
          <w:szCs w:val="28"/>
          <w:lang w:eastAsia="zh-Hans"/>
        </w:rPr>
        <w:t>填写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3515" cy="2856865"/>
            <wp:effectExtent l="0" t="0" r="19685" b="1333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受理单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申请材料保存之后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打印受理单给</w:t>
      </w:r>
      <w:r>
        <w:rPr>
          <w:rFonts w:hint="eastAsia"/>
          <w:sz w:val="28"/>
          <w:szCs w:val="28"/>
        </w:rPr>
        <w:t>医药</w:t>
      </w:r>
      <w:r>
        <w:rPr>
          <w:rFonts w:hint="eastAsia"/>
          <w:sz w:val="28"/>
          <w:szCs w:val="28"/>
          <w:lang w:eastAsia="zh-Hans"/>
        </w:rPr>
        <w:t>机构</w:t>
      </w:r>
      <w:r>
        <w:rPr>
          <w:rFonts w:hint="eastAsia"/>
          <w:sz w:val="28"/>
          <w:szCs w:val="28"/>
        </w:rPr>
        <w:t>经办人</w:t>
      </w:r>
      <w:r>
        <w:rPr>
          <w:rFonts w:hint="eastAsia"/>
          <w:sz w:val="28"/>
          <w:szCs w:val="28"/>
          <w:lang w:eastAsia="zh-Hans"/>
        </w:rPr>
        <w:t>保存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79090"/>
            <wp:effectExtent l="0" t="0" r="15875" b="1651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申请件受理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菜单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定点申请受理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线上单位网厅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线下窗口登记的申请材料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都在该页面操作查询和受理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6690" cy="2853055"/>
            <wp:effectExtent l="0" t="0" r="16510" b="1714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left"/>
      </w:pPr>
      <w:r>
        <w:rPr>
          <w:rFonts w:hint="eastAsia"/>
          <w:sz w:val="28"/>
          <w:szCs w:val="28"/>
          <w:lang w:eastAsia="zh-Hans"/>
        </w:rPr>
        <w:t>查看材料信息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确认</w:t>
      </w:r>
      <w:r>
        <w:rPr>
          <w:rFonts w:hint="eastAsia"/>
          <w:sz w:val="28"/>
          <w:szCs w:val="28"/>
        </w:rPr>
        <w:t>无</w:t>
      </w:r>
      <w:r>
        <w:rPr>
          <w:rFonts w:hint="eastAsia"/>
          <w:sz w:val="28"/>
          <w:szCs w:val="28"/>
          <w:lang w:eastAsia="zh-Hans"/>
        </w:rPr>
        <w:t>问题后</w:t>
      </w:r>
      <w:r>
        <w:rPr>
          <w:rFonts w:hint="eastAsia"/>
          <w:sz w:val="28"/>
          <w:szCs w:val="28"/>
        </w:rPr>
        <w:t>可点击“受理”，选择受理结果并点击“确定”后即可</w:t>
      </w:r>
      <w:r>
        <w:rPr>
          <w:rFonts w:hint="eastAsia"/>
          <w:sz w:val="28"/>
          <w:szCs w:val="28"/>
          <w:lang w:eastAsia="zh-Hans"/>
        </w:rPr>
        <w:t>完成材料受理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0975" cy="2863850"/>
            <wp:effectExtent l="0" t="0" r="22225" b="635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申请件审核评估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 </w:t>
      </w:r>
      <w:r>
        <w:rPr>
          <w:rFonts w:hint="eastAsia"/>
          <w:sz w:val="28"/>
          <w:szCs w:val="28"/>
          <w:lang w:eastAsia="zh-Hans"/>
        </w:rPr>
        <w:t>完成机构线下审核评估后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在此</w:t>
      </w:r>
      <w:r>
        <w:rPr>
          <w:rFonts w:hint="eastAsia"/>
          <w:sz w:val="28"/>
          <w:szCs w:val="28"/>
        </w:rPr>
        <w:t>页面</w:t>
      </w:r>
      <w:r>
        <w:rPr>
          <w:rFonts w:hint="eastAsia"/>
          <w:sz w:val="28"/>
          <w:szCs w:val="28"/>
          <w:lang w:eastAsia="zh-Hans"/>
        </w:rPr>
        <w:t>填写审核评估结果</w:t>
      </w:r>
      <w:r>
        <w:rPr>
          <w:sz w:val="28"/>
          <w:szCs w:val="28"/>
          <w:lang w:eastAsia="zh-Hans"/>
        </w:rPr>
        <w:t>（</w:t>
      </w:r>
      <w:r>
        <w:rPr>
          <w:rFonts w:hint="eastAsia"/>
          <w:sz w:val="28"/>
          <w:szCs w:val="28"/>
          <w:lang w:eastAsia="zh-Hans"/>
        </w:rPr>
        <w:t>合格</w:t>
      </w:r>
      <w:r>
        <w:rPr>
          <w:sz w:val="28"/>
          <w:szCs w:val="28"/>
          <w:lang w:eastAsia="zh-Hans"/>
        </w:rPr>
        <w:t>/</w:t>
      </w:r>
      <w:r>
        <w:rPr>
          <w:rFonts w:hint="eastAsia"/>
          <w:sz w:val="28"/>
          <w:szCs w:val="28"/>
          <w:lang w:eastAsia="zh-Hans"/>
        </w:rPr>
        <w:t>不合格</w:t>
      </w:r>
      <w:r>
        <w:rPr>
          <w:sz w:val="28"/>
          <w:szCs w:val="28"/>
          <w:lang w:eastAsia="zh-Hans"/>
        </w:rPr>
        <w:t>），</w:t>
      </w:r>
      <w:r>
        <w:rPr>
          <w:rFonts w:hint="eastAsia"/>
          <w:sz w:val="28"/>
          <w:szCs w:val="28"/>
          <w:lang w:eastAsia="zh-Hans"/>
        </w:rPr>
        <w:t>系统</w:t>
      </w:r>
      <w:r>
        <w:rPr>
          <w:rFonts w:hint="eastAsia"/>
          <w:sz w:val="28"/>
          <w:szCs w:val="28"/>
        </w:rPr>
        <w:t>将</w:t>
      </w:r>
      <w:r>
        <w:rPr>
          <w:rFonts w:hint="eastAsia"/>
          <w:sz w:val="28"/>
          <w:szCs w:val="28"/>
          <w:lang w:eastAsia="zh-Hans"/>
        </w:rPr>
        <w:t>把结果同步至单位网厅供机构查询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71135" cy="2882900"/>
            <wp:effectExtent l="0" t="0" r="12065" b="1270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2880" cy="2875280"/>
            <wp:effectExtent l="0" t="0" r="20320" b="2032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left"/>
      </w:pPr>
      <w:r>
        <w:rPr>
          <w:rFonts w:hint="eastAsia"/>
          <w:sz w:val="28"/>
          <w:szCs w:val="28"/>
          <w:lang w:eastAsia="zh-Hans"/>
        </w:rPr>
        <w:t>如果有相关评估材料需要上传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可在此点击“审核评估材料”上传保存相关文件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上传后也在这里点击查看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6690" cy="2871470"/>
            <wp:effectExtent l="0" t="0" r="16510" b="2413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审核评估结果公示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审核评估通过后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点击“编辑公示”编辑公示开始时间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结束时间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可批量操作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42260"/>
            <wp:effectExtent l="0" t="0" r="15875" b="254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4150" cy="2849245"/>
            <wp:effectExtent l="0" t="0" r="19050" b="2095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5</w:t>
      </w:r>
      <w:r>
        <w:rPr>
          <w:rFonts w:hint="eastAsia"/>
          <w:b/>
          <w:bCs/>
          <w:sz w:val="32"/>
          <w:szCs w:val="32"/>
          <w:lang w:eastAsia="zh-Hans"/>
        </w:rPr>
        <w:t>申请件状态查询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</w:rPr>
        <w:t>可</w:t>
      </w:r>
      <w:r>
        <w:rPr>
          <w:rFonts w:hint="eastAsia"/>
          <w:sz w:val="28"/>
          <w:szCs w:val="28"/>
          <w:lang w:eastAsia="zh-Hans"/>
        </w:rPr>
        <w:t>查询机构申请件</w:t>
      </w:r>
      <w:r>
        <w:rPr>
          <w:rFonts w:hint="eastAsia"/>
          <w:sz w:val="28"/>
          <w:szCs w:val="28"/>
        </w:rPr>
        <w:t>的</w:t>
      </w:r>
      <w:r>
        <w:rPr>
          <w:rFonts w:hint="eastAsia"/>
          <w:sz w:val="28"/>
          <w:szCs w:val="28"/>
          <w:lang w:eastAsia="zh-Hans"/>
        </w:rPr>
        <w:t>相关信息和当前所处状态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2880" cy="2849245"/>
            <wp:effectExtent l="0" t="0" r="20320" b="2095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left"/>
        <w:rPr>
          <w:lang w:eastAsia="zh-Hans"/>
        </w:rPr>
      </w:pPr>
      <w:r>
        <w:rPr>
          <w:rFonts w:hint="eastAsia"/>
          <w:sz w:val="28"/>
          <w:szCs w:val="28"/>
          <w:lang w:eastAsia="zh-Hans"/>
        </w:rPr>
        <w:t>详情中可查看申报材料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收件信息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经办操作日志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5420" cy="2853055"/>
            <wp:effectExtent l="0" t="0" r="17780" b="1714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5</w:t>
      </w:r>
      <w:r>
        <w:rPr>
          <w:rFonts w:hint="eastAsia"/>
          <w:b/>
          <w:bCs/>
          <w:sz w:val="32"/>
          <w:szCs w:val="32"/>
          <w:lang w:eastAsia="zh-Hans"/>
        </w:rPr>
        <w:t>申请件退出</w:t>
      </w:r>
      <w:r>
        <w:rPr>
          <w:b/>
          <w:bCs/>
          <w:sz w:val="32"/>
          <w:szCs w:val="32"/>
          <w:lang w:eastAsia="zh-Hans"/>
        </w:rPr>
        <w:t>、</w:t>
      </w:r>
      <w:r>
        <w:rPr>
          <w:rFonts w:hint="eastAsia"/>
          <w:b/>
          <w:bCs/>
          <w:sz w:val="32"/>
          <w:szCs w:val="32"/>
          <w:lang w:eastAsia="zh-Hans"/>
        </w:rPr>
        <w:t>作废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编辑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可操作删除或新增申报附件材料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基础信息不可编辑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机构申请退出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在申请件受理之前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经办可替机构退出申请流程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经办作废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当有特殊情况需要作废申请时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可操作经办作废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后可重新申请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72405" cy="2871470"/>
            <wp:effectExtent l="0" t="0" r="10795" b="2413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医保经办受理申请件</w:t>
      </w:r>
      <w:r>
        <w:rPr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eastAsia="zh-Hans"/>
        </w:rPr>
        <w:t>医保系统</w:t>
      </w:r>
      <w:r>
        <w:rPr>
          <w:b/>
          <w:bCs/>
          <w:sz w:val="32"/>
          <w:szCs w:val="32"/>
          <w:lang w:eastAsia="zh-Hans"/>
        </w:rPr>
        <w:t>（</w:t>
      </w:r>
      <w:r>
        <w:rPr>
          <w:rFonts w:hint="eastAsia"/>
          <w:b/>
          <w:bCs/>
          <w:sz w:val="32"/>
          <w:szCs w:val="32"/>
          <w:lang w:eastAsia="zh-Hans"/>
        </w:rPr>
        <w:t>厦门</w:t>
      </w:r>
      <w:r>
        <w:rPr>
          <w:b/>
          <w:bCs/>
          <w:sz w:val="32"/>
          <w:szCs w:val="32"/>
          <w:lang w:eastAsia="zh-Hans"/>
        </w:rPr>
        <w:t>）</w:t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1</w:t>
      </w:r>
      <w:r>
        <w:rPr>
          <w:rFonts w:hint="eastAsia"/>
          <w:b/>
          <w:bCs/>
          <w:sz w:val="32"/>
          <w:szCs w:val="32"/>
          <w:lang w:eastAsia="zh-Hans"/>
        </w:rPr>
        <w:t>定点申请批次管理</w:t>
      </w:r>
    </w:p>
    <w:p>
      <w:pPr>
        <w:ind w:firstLine="560" w:firstLineChars="20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需要建立批次对申报件进行管理的地市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在这里新建批次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查询批次信息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对一个批次内的申报件进行受理和审核评估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2880" cy="2879090"/>
            <wp:effectExtent l="0" t="0" r="20320" b="1651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2880" cy="2853055"/>
            <wp:effectExtent l="0" t="0" r="20320" b="17145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rPr>
          <w:rFonts w:hint="eastAsia"/>
          <w:lang w:eastAsia="zh-Hans"/>
        </w:rPr>
        <w:t>编辑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“收件受理开始日期”开始之前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可操作批次信息编辑</w:t>
      </w:r>
      <w:r>
        <w:rPr>
          <w:lang w:eastAsia="zh-Hans"/>
        </w:rPr>
        <w:t>；</w:t>
      </w:r>
    </w:p>
    <w:p>
      <w:pPr>
        <w:jc w:val="left"/>
        <w:rPr>
          <w:lang w:eastAsia="zh-Hans"/>
        </w:rPr>
      </w:pPr>
      <w:r>
        <w:rPr>
          <w:rFonts w:hint="eastAsia"/>
          <w:lang w:eastAsia="zh-Hans"/>
        </w:rPr>
        <w:t>受理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“收件受理截止日期”截止之后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可操作申报件的受理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确认材料正确完整</w:t>
      </w:r>
    </w:p>
    <w:p>
      <w:pPr>
        <w:jc w:val="left"/>
        <w:rPr>
          <w:lang w:eastAsia="zh-Hans"/>
        </w:rPr>
      </w:pPr>
      <w:r>
        <w:rPr>
          <w:rFonts w:hint="eastAsia"/>
          <w:lang w:eastAsia="zh-Hans"/>
        </w:rPr>
        <w:t>审核评估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一个批次全部受理完成之后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可操作审核评估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一次性导入全部线下评估结果</w:t>
      </w:r>
      <w:r>
        <w:rPr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73675" cy="2871470"/>
            <wp:effectExtent l="0" t="0" r="9525" b="24130"/>
            <wp:docPr id="3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申请件登记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填写申请材料时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需要选择一个批次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将机构和批次进行关联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2245" cy="2842260"/>
            <wp:effectExtent l="0" t="0" r="20955" b="254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申请件受理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菜单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批次管理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点击“受理”操作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对批次内的申报件材料进行确认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可单条受理也可批量受理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6690" cy="2871470"/>
            <wp:effectExtent l="0" t="0" r="16510" b="24130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left"/>
      </w:pPr>
      <w:r>
        <w:rPr>
          <w:rFonts w:hint="eastAsia"/>
          <w:sz w:val="28"/>
          <w:szCs w:val="28"/>
          <w:lang w:eastAsia="zh-Hans"/>
        </w:rPr>
        <w:t>受理通过后进入线下评估流程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72405" cy="2863850"/>
            <wp:effectExtent l="0" t="0" r="10795" b="6350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申请件审核评估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</w:t>
      </w:r>
      <w:r>
        <w:rPr>
          <w:rFonts w:hint="eastAsia"/>
          <w:sz w:val="28"/>
          <w:szCs w:val="28"/>
          <w:lang w:eastAsia="zh-Hans"/>
        </w:rPr>
        <w:t>一个批次中的所有申请件都受理完成后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点击“审核评估”一次性用模板上传所有线下评估结果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drawing>
          <wp:inline distT="0" distB="0" distL="114300" distR="114300">
            <wp:extent cx="5267325" cy="2849245"/>
            <wp:effectExtent l="0" t="0" r="15875" b="20955"/>
            <wp:docPr id="3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4.5</w:t>
      </w:r>
      <w:r>
        <w:rPr>
          <w:rFonts w:hint="eastAsia"/>
          <w:b/>
          <w:bCs/>
          <w:sz w:val="32"/>
          <w:szCs w:val="32"/>
          <w:lang w:eastAsia="zh-Hans"/>
        </w:rPr>
        <w:t>审核评估结果公示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审核评估通过后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可操作定点机构公示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点击“编辑公示”编辑公示开始时间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结束时间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可批量操作</w:t>
      </w:r>
      <w:r>
        <w:rPr>
          <w:sz w:val="28"/>
          <w:szCs w:val="28"/>
          <w:lang w:eastAsia="zh-Hans"/>
        </w:rPr>
        <w:t>。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待公示</w:t>
      </w:r>
      <w:r>
        <w:rPr>
          <w:sz w:val="28"/>
          <w:szCs w:val="28"/>
          <w:lang w:eastAsia="zh-Hans"/>
        </w:rPr>
        <w:t>-</w:t>
      </w:r>
      <w:r>
        <w:rPr>
          <w:rFonts w:hint="eastAsia"/>
          <w:sz w:val="28"/>
          <w:szCs w:val="28"/>
          <w:lang w:eastAsia="zh-Hans"/>
        </w:rPr>
        <w:t>表示未到设置的公示开始时间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可编辑时间</w:t>
      </w:r>
      <w:r>
        <w:rPr>
          <w:sz w:val="28"/>
          <w:szCs w:val="28"/>
          <w:lang w:eastAsia="zh-Hans"/>
        </w:rPr>
        <w:t>；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公示中</w:t>
      </w:r>
      <w:r>
        <w:rPr>
          <w:sz w:val="28"/>
          <w:szCs w:val="28"/>
          <w:lang w:eastAsia="zh-Hans"/>
        </w:rPr>
        <w:t>-</w:t>
      </w:r>
      <w:r>
        <w:rPr>
          <w:rFonts w:hint="eastAsia"/>
          <w:sz w:val="28"/>
          <w:szCs w:val="28"/>
          <w:lang w:eastAsia="zh-Hans"/>
        </w:rPr>
        <w:t>表示当前正在公示开始和结束时间之间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可编辑时间</w:t>
      </w:r>
      <w:r>
        <w:rPr>
          <w:sz w:val="28"/>
          <w:szCs w:val="28"/>
          <w:lang w:eastAsia="zh-Hans"/>
        </w:rPr>
        <w:t>；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公示完成</w:t>
      </w:r>
      <w:r>
        <w:rPr>
          <w:sz w:val="28"/>
          <w:szCs w:val="28"/>
          <w:lang w:eastAsia="zh-Hans"/>
        </w:rPr>
        <w:t>-</w:t>
      </w:r>
      <w:r>
        <w:rPr>
          <w:rFonts w:hint="eastAsia"/>
          <w:sz w:val="28"/>
          <w:szCs w:val="28"/>
          <w:lang w:eastAsia="zh-Hans"/>
        </w:rPr>
        <w:t>表示公示已结束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不可编辑时间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42260"/>
            <wp:effectExtent l="0" t="0" r="15875" b="2540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4150" cy="2849245"/>
            <wp:effectExtent l="0" t="0" r="19050" b="20955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6</w:t>
      </w:r>
      <w:r>
        <w:rPr>
          <w:rFonts w:hint="eastAsia"/>
          <w:b/>
          <w:bCs/>
          <w:sz w:val="32"/>
          <w:szCs w:val="32"/>
          <w:lang w:eastAsia="zh-Hans"/>
        </w:rPr>
        <w:t>申请件状态查询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综合查询机构申请件相关信息和当前所处状态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2880" cy="2849245"/>
            <wp:effectExtent l="0" t="0" r="20320" b="20955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left"/>
        <w:rPr>
          <w:lang w:eastAsia="zh-Hans"/>
        </w:rPr>
      </w:pPr>
      <w:r>
        <w:rPr>
          <w:rFonts w:hint="eastAsia"/>
          <w:sz w:val="28"/>
          <w:szCs w:val="28"/>
          <w:lang w:eastAsia="zh-Hans"/>
        </w:rPr>
        <w:t>详情中可查看申报材料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收件信息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经办操作日志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5420" cy="2853055"/>
            <wp:effectExtent l="0" t="0" r="17780" b="17145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7</w:t>
      </w:r>
      <w:r>
        <w:rPr>
          <w:rFonts w:hint="eastAsia"/>
          <w:b/>
          <w:bCs/>
          <w:sz w:val="32"/>
          <w:szCs w:val="32"/>
          <w:lang w:eastAsia="zh-Hans"/>
        </w:rPr>
        <w:t>申请件退出</w:t>
      </w:r>
      <w:r>
        <w:rPr>
          <w:b/>
          <w:bCs/>
          <w:sz w:val="32"/>
          <w:szCs w:val="32"/>
          <w:lang w:eastAsia="zh-Hans"/>
        </w:rPr>
        <w:t>、</w:t>
      </w:r>
      <w:r>
        <w:rPr>
          <w:rFonts w:hint="eastAsia"/>
          <w:b/>
          <w:bCs/>
          <w:sz w:val="32"/>
          <w:szCs w:val="32"/>
          <w:lang w:eastAsia="zh-Hans"/>
        </w:rPr>
        <w:t>作废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编辑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可操作删除或新增申报附件材料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基础信息不可编辑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机构申请退出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在申请件受理之前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经办可替机构退出申请流程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经办作废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当有特殊情况需要作废申请时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可操作经办作废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后可重新申请</w:t>
      </w:r>
      <w:r>
        <w:rPr>
          <w:sz w:val="28"/>
          <w:szCs w:val="28"/>
          <w:lang w:eastAsia="zh-Hans"/>
        </w:rPr>
        <w:t>。</w:t>
      </w:r>
    </w:p>
    <w:p>
      <w:pPr>
        <w:rPr>
          <w:rFonts w:ascii="宋体" w:hAnsi="宋体" w:eastAsia="宋体" w:cs="宋体"/>
          <w:sz w:val="28"/>
          <w:szCs w:val="28"/>
          <w:lang w:eastAsia="zh-Hans"/>
        </w:rPr>
      </w:pPr>
      <w:r>
        <w:drawing>
          <wp:inline distT="0" distB="0" distL="114300" distR="114300">
            <wp:extent cx="5272405" cy="2871470"/>
            <wp:effectExtent l="0" t="0" r="10795" b="24130"/>
            <wp:docPr id="4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EF6BF02"/>
    <w:multiLevelType w:val="singleLevel"/>
    <w:tmpl w:val="EEF6BF02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E7E9FB4"/>
    <w:multiLevelType w:val="multilevel"/>
    <w:tmpl w:val="FE7E9FB4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">
    <w:nsid w:val="3B257C74"/>
    <w:multiLevelType w:val="multilevel"/>
    <w:tmpl w:val="3B257C74"/>
    <w:lvl w:ilvl="0" w:tentative="0">
      <w:start w:val="1"/>
      <w:numFmt w:val="decimal"/>
      <w:suff w:val="space"/>
      <w:lvlText w:val="第%1章."/>
      <w:lvlJc w:val="left"/>
      <w:pPr>
        <w:ind w:left="567" w:firstLine="0"/>
      </w:pPr>
      <w:rPr>
        <w:rFonts w:hint="default" w:ascii="黑体" w:hAnsi="宋体" w:eastAsia="宋体"/>
        <w:b/>
        <w:i w:val="0"/>
        <w:sz w:val="32"/>
      </w:rPr>
    </w:lvl>
    <w:lvl w:ilvl="1" w:tentative="0">
      <w:start w:val="1"/>
      <w:numFmt w:val="decimal"/>
      <w:pStyle w:val="3"/>
      <w:suff w:val="space"/>
      <w:lvlText w:val="%1.%2"/>
      <w:lvlJc w:val="left"/>
      <w:pPr>
        <w:ind w:left="0" w:firstLine="0"/>
      </w:pPr>
      <w:rPr>
        <w:rFonts w:hint="eastAsia" w:ascii="黑体" w:hAnsi="宋体" w:eastAsia="黑体"/>
        <w:b/>
        <w:i w:val="0"/>
        <w:sz w:val="32"/>
      </w:rPr>
    </w:lvl>
    <w:lvl w:ilvl="2" w:tentative="0">
      <w:start w:val="1"/>
      <w:numFmt w:val="decimal"/>
      <w:pStyle w:val="4"/>
      <w:suff w:val="space"/>
      <w:lvlText w:val="%1.%2.%3"/>
      <w:lvlJc w:val="left"/>
      <w:pPr>
        <w:ind w:left="0" w:firstLine="0"/>
      </w:pPr>
      <w:rPr>
        <w:rFonts w:hint="eastAsia" w:ascii="黑体" w:hAnsi="宋体" w:eastAsia="黑体"/>
        <w:b/>
        <w:i w:val="0"/>
        <w:sz w:val="30"/>
      </w:rPr>
    </w:lvl>
    <w:lvl w:ilvl="3" w:tentative="0">
      <w:start w:val="1"/>
      <w:numFmt w:val="decimal"/>
      <w:pStyle w:val="5"/>
      <w:suff w:val="space"/>
      <w:lvlText w:val="%1.%2.%3.%4"/>
      <w:lvlJc w:val="left"/>
      <w:pPr>
        <w:ind w:left="0" w:firstLine="0"/>
      </w:pPr>
      <w:rPr>
        <w:rFonts w:hint="eastAsia" w:ascii="黑体" w:hAnsi="宋体" w:eastAsia="黑体"/>
        <w:b/>
        <w:i w:val="0"/>
        <w:sz w:val="28"/>
      </w:rPr>
    </w:lvl>
    <w:lvl w:ilvl="4" w:tentative="0">
      <w:start w:val="1"/>
      <w:numFmt w:val="decimal"/>
      <w:pStyle w:val="6"/>
      <w:suff w:val="space"/>
      <w:lvlText w:val="%1.%2.%3.%4.%5"/>
      <w:lvlJc w:val="left"/>
      <w:pPr>
        <w:ind w:left="0" w:firstLine="0"/>
      </w:pPr>
      <w:rPr>
        <w:rFonts w:hint="eastAsia" w:ascii="黑体" w:hAnsi="宋体" w:eastAsia="黑体"/>
        <w:b/>
        <w:i w:val="0"/>
        <w:sz w:val="24"/>
      </w:rPr>
    </w:lvl>
    <w:lvl w:ilvl="5" w:tentative="0">
      <w:start w:val="1"/>
      <w:numFmt w:val="decimal"/>
      <w:pStyle w:val="7"/>
      <w:suff w:val="space"/>
      <w:lvlText w:val="%1.%2.%3.%4.%5.%6"/>
      <w:lvlJc w:val="left"/>
      <w:pPr>
        <w:ind w:left="0" w:firstLine="0"/>
      </w:pPr>
      <w:rPr>
        <w:rFonts w:hint="eastAsia" w:ascii="黑体" w:hAnsi="宋体" w:eastAsia="黑体"/>
        <w:b/>
        <w:i w:val="0"/>
        <w:sz w:val="24"/>
      </w:rPr>
    </w:lvl>
    <w:lvl w:ilvl="6" w:tentative="0">
      <w:start w:val="1"/>
      <w:numFmt w:val="decimal"/>
      <w:pStyle w:val="8"/>
      <w:suff w:val="space"/>
      <w:lvlText w:val="%1.%2.%3.%4.%5.%6.%7"/>
      <w:lvlJc w:val="left"/>
      <w:pPr>
        <w:ind w:left="0" w:firstLine="0"/>
      </w:pPr>
      <w:rPr>
        <w:rFonts w:hint="eastAsia" w:ascii="黑体" w:hAnsi="宋体" w:eastAsia="黑体"/>
        <w:b/>
        <w:i w:val="0"/>
        <w:sz w:val="24"/>
      </w:rPr>
    </w:lvl>
    <w:lvl w:ilvl="7" w:tentative="0">
      <w:start w:val="1"/>
      <w:numFmt w:val="decimal"/>
      <w:pStyle w:val="9"/>
      <w:suff w:val="space"/>
      <w:lvlText w:val="%1.%2.%3.%4.%5.%6.%7.%8"/>
      <w:lvlJc w:val="left"/>
      <w:pPr>
        <w:ind w:left="0" w:firstLine="0"/>
      </w:pPr>
      <w:rPr>
        <w:rFonts w:hint="eastAsia" w:ascii="黑体" w:eastAsia="黑体"/>
        <w:b/>
        <w:i w:val="0"/>
        <w:sz w:val="21"/>
      </w:rPr>
    </w:lvl>
    <w:lvl w:ilvl="8" w:tentative="0">
      <w:start w:val="1"/>
      <w:numFmt w:val="decimal"/>
      <w:pStyle w:val="10"/>
      <w:suff w:val="space"/>
      <w:lvlText w:val="%1.%2.%3.%4.%5.%6.%7.%8.%9"/>
      <w:lvlJc w:val="left"/>
      <w:pPr>
        <w:ind w:left="0" w:firstLine="0"/>
      </w:pPr>
      <w:rPr>
        <w:rFonts w:hint="eastAsia" w:ascii="黑体" w:eastAsia="黑体"/>
        <w:b/>
        <w:i w:val="0"/>
        <w:sz w:val="21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FkNzEwYzYzZWNhMWRiM2JlM2JiN2NlMThhZjYzNjYifQ=="/>
  </w:docVars>
  <w:rsids>
    <w:rsidRoot w:val="564EBA0E"/>
    <w:rsid w:val="00820AD5"/>
    <w:rsid w:val="00FB3FB4"/>
    <w:rsid w:val="07FB46F7"/>
    <w:rsid w:val="086F50E3"/>
    <w:rsid w:val="0F4043EB"/>
    <w:rsid w:val="2BFA7A6F"/>
    <w:rsid w:val="2C9B2868"/>
    <w:rsid w:val="3B1D5FA0"/>
    <w:rsid w:val="564EBA0E"/>
    <w:rsid w:val="61FF4ED4"/>
    <w:rsid w:val="72EA76AC"/>
    <w:rsid w:val="72F61A27"/>
    <w:rsid w:val="74E5A8D8"/>
    <w:rsid w:val="77F7C91C"/>
    <w:rsid w:val="79FA94AF"/>
    <w:rsid w:val="7DE6E976"/>
    <w:rsid w:val="7DEB3A72"/>
    <w:rsid w:val="7DFB8EBC"/>
    <w:rsid w:val="7E37E9A9"/>
    <w:rsid w:val="7F0F6C61"/>
    <w:rsid w:val="7F5F82D8"/>
    <w:rsid w:val="BFA38310"/>
    <w:rsid w:val="D6FE0883"/>
    <w:rsid w:val="D765725B"/>
    <w:rsid w:val="DF9D0677"/>
    <w:rsid w:val="E8F75295"/>
    <w:rsid w:val="EAFDE44E"/>
    <w:rsid w:val="EB352039"/>
    <w:rsid w:val="F67DE8F3"/>
    <w:rsid w:val="F72E0968"/>
    <w:rsid w:val="FBF421E7"/>
    <w:rsid w:val="FDDB1E13"/>
    <w:rsid w:val="FF97C886"/>
    <w:rsid w:val="FFFDE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8" w:lineRule="auto"/>
      <w:ind w:left="567"/>
      <w:outlineLvl w:val="0"/>
    </w:pPr>
    <w:rPr>
      <w:rFonts w:ascii="Calibri" w:hAnsi="Calibri" w:eastAsia="宋体" w:cs="Times New Roman"/>
      <w:b/>
      <w:bCs/>
      <w:kern w:val="44"/>
      <w:sz w:val="28"/>
      <w:szCs w:val="44"/>
    </w:rPr>
  </w:style>
  <w:style w:type="paragraph" w:styleId="3">
    <w:name w:val="heading 2"/>
    <w:basedOn w:val="1"/>
    <w:next w:val="1"/>
    <w:autoRedefine/>
    <w:semiHidden/>
    <w:unhideWhenUsed/>
    <w:qFormat/>
    <w:uiPriority w:val="0"/>
    <w:pPr>
      <w:keepNext/>
      <w:keepLines/>
      <w:numPr>
        <w:ilvl w:val="1"/>
        <w:numId w:val="2"/>
      </w:numPr>
      <w:spacing w:before="260" w:after="260" w:line="413" w:lineRule="auto"/>
      <w:jc w:val="left"/>
      <w:outlineLvl w:val="1"/>
    </w:pPr>
    <w:rPr>
      <w:rFonts w:ascii="Arial" w:hAnsi="Arial" w:eastAsia="宋体"/>
      <w:sz w:val="30"/>
    </w:rPr>
  </w:style>
  <w:style w:type="paragraph" w:styleId="4">
    <w:name w:val="heading 3"/>
    <w:basedOn w:val="1"/>
    <w:next w:val="1"/>
    <w:autoRedefine/>
    <w:semiHidden/>
    <w:unhideWhenUsed/>
    <w:qFormat/>
    <w:uiPriority w:val="0"/>
    <w:pPr>
      <w:keepNext/>
      <w:keepLines/>
      <w:numPr>
        <w:ilvl w:val="2"/>
        <w:numId w:val="2"/>
      </w:numPr>
      <w:spacing w:before="260" w:after="260" w:line="413" w:lineRule="auto"/>
      <w:outlineLvl w:val="2"/>
    </w:pPr>
    <w:rPr>
      <w:b/>
      <w:sz w:val="30"/>
    </w:rPr>
  </w:style>
  <w:style w:type="paragraph" w:styleId="5">
    <w:name w:val="heading 4"/>
    <w:basedOn w:val="1"/>
    <w:next w:val="1"/>
    <w:autoRedefine/>
    <w:semiHidden/>
    <w:unhideWhenUsed/>
    <w:qFormat/>
    <w:uiPriority w:val="0"/>
    <w:pPr>
      <w:keepNext/>
      <w:keepLines/>
      <w:numPr>
        <w:ilvl w:val="3"/>
        <w:numId w:val="2"/>
      </w:numPr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autoRedefine/>
    <w:semiHidden/>
    <w:unhideWhenUsed/>
    <w:qFormat/>
    <w:uiPriority w:val="0"/>
    <w:pPr>
      <w:keepNext/>
      <w:keepLines/>
      <w:numPr>
        <w:ilvl w:val="4"/>
        <w:numId w:val="2"/>
      </w:numPr>
      <w:spacing w:before="280" w:after="29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autoRedefine/>
    <w:semiHidden/>
    <w:unhideWhenUsed/>
    <w:qFormat/>
    <w:uiPriority w:val="0"/>
    <w:pPr>
      <w:keepNext/>
      <w:keepLines/>
      <w:numPr>
        <w:ilvl w:val="5"/>
        <w:numId w:val="2"/>
      </w:numPr>
      <w:spacing w:before="240" w:after="64" w:line="317" w:lineRule="auto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autoRedefine/>
    <w:semiHidden/>
    <w:unhideWhenUsed/>
    <w:qFormat/>
    <w:uiPriority w:val="0"/>
    <w:pPr>
      <w:keepNext/>
      <w:keepLines/>
      <w:numPr>
        <w:ilvl w:val="6"/>
        <w:numId w:val="2"/>
      </w:numPr>
      <w:spacing w:before="240" w:after="64" w:line="317" w:lineRule="auto"/>
      <w:outlineLvl w:val="6"/>
    </w:pPr>
    <w:rPr>
      <w:b/>
      <w:sz w:val="24"/>
    </w:rPr>
  </w:style>
  <w:style w:type="paragraph" w:styleId="9">
    <w:name w:val="heading 8"/>
    <w:basedOn w:val="1"/>
    <w:next w:val="1"/>
    <w:autoRedefine/>
    <w:semiHidden/>
    <w:unhideWhenUsed/>
    <w:qFormat/>
    <w:uiPriority w:val="0"/>
    <w:pPr>
      <w:keepNext/>
      <w:keepLines/>
      <w:numPr>
        <w:ilvl w:val="7"/>
        <w:numId w:val="2"/>
      </w:numPr>
      <w:spacing w:before="240" w:after="64" w:line="317" w:lineRule="auto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autoRedefine/>
    <w:semiHidden/>
    <w:unhideWhenUsed/>
    <w:qFormat/>
    <w:uiPriority w:val="0"/>
    <w:pPr>
      <w:keepNext/>
      <w:keepLines/>
      <w:numPr>
        <w:ilvl w:val="8"/>
        <w:numId w:val="2"/>
      </w:numPr>
      <w:spacing w:before="240" w:after="64" w:line="317" w:lineRule="auto"/>
      <w:outlineLvl w:val="8"/>
    </w:pPr>
    <w:rPr>
      <w:rFonts w:ascii="Arial" w:hAnsi="Arial" w:eastAsia="黑体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3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Normal Indent"/>
    <w:basedOn w:val="1"/>
    <w:autoRedefine/>
    <w:qFormat/>
    <w:uiPriority w:val="0"/>
    <w:pPr>
      <w:ind w:firstLine="420" w:firstLineChars="200"/>
    </w:pPr>
  </w:style>
  <w:style w:type="paragraph" w:styleId="12">
    <w:name w:val="Balloon Text"/>
    <w:basedOn w:val="1"/>
    <w:link w:val="16"/>
    <w:autoRedefine/>
    <w:qFormat/>
    <w:uiPriority w:val="0"/>
    <w:rPr>
      <w:sz w:val="18"/>
      <w:szCs w:val="18"/>
    </w:rPr>
  </w:style>
  <w:style w:type="character" w:styleId="15">
    <w:name w:val="Hyperlink"/>
    <w:basedOn w:val="14"/>
    <w:autoRedefine/>
    <w:qFormat/>
    <w:uiPriority w:val="0"/>
    <w:rPr>
      <w:color w:val="0000FF"/>
      <w:u w:val="single"/>
    </w:rPr>
  </w:style>
  <w:style w:type="character" w:customStyle="1" w:styleId="16">
    <w:name w:val="批注框文本 Char"/>
    <w:basedOn w:val="14"/>
    <w:link w:val="12"/>
    <w:autoRedefine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21</Pages>
  <Words>294</Words>
  <Characters>1681</Characters>
  <Lines>14</Lines>
  <Paragraphs>3</Paragraphs>
  <TotalTime>0</TotalTime>
  <ScaleCrop>false</ScaleCrop>
  <LinksUpToDate>false</LinksUpToDate>
  <CharactersWithSpaces>1972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2023-09-04T09:06:00Z</dcterms:created>
  <dc:creator>韩若凌</dc:creator>
  <cp:lastModifiedBy>咕噜噜oOO</cp:lastModifiedBy>
  <dcterms:modified xsi:type="dcterms:W3CDTF">2024-03-26T03:32:34Z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D76DBD11D521475BAFCEEB98113EA4B3_13</vt:lpwstr>
  </property>
</Properties>
</file>