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6A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6348A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泉州市长期护理保险制度实施方案</w:t>
      </w:r>
    </w:p>
    <w:p w14:paraId="455B09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p>
    <w:p w14:paraId="55736372">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p>
    <w:p w14:paraId="1E590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为积极应对人口老龄化，构建更加全面更加完善的社会保障体系，促进养老和健康服务产业发展，着力解决包括失能老年人在内的全体失能人员长期护理基本保障需求，</w:t>
      </w:r>
      <w:r>
        <w:rPr>
          <w:rFonts w:hint="eastAsia" w:ascii="仿宋" w:hAnsi="仿宋" w:eastAsia="仿宋" w:cs="仿宋"/>
          <w:sz w:val="32"/>
          <w:szCs w:val="32"/>
          <w:u w:val="none"/>
          <w:lang w:val="en-US" w:eastAsia="zh-CN"/>
        </w:rPr>
        <w:t>按照</w:t>
      </w:r>
      <w:r>
        <w:rPr>
          <w:rFonts w:hint="eastAsia" w:ascii="仿宋" w:hAnsi="仿宋" w:eastAsia="仿宋" w:cs="仿宋"/>
          <w:sz w:val="32"/>
          <w:szCs w:val="32"/>
          <w:u w:val="none"/>
        </w:rPr>
        <w:t>党中央、国务院关于</w:t>
      </w:r>
      <w:r>
        <w:rPr>
          <w:rFonts w:hint="eastAsia" w:ascii="仿宋" w:hAnsi="仿宋" w:eastAsia="仿宋" w:cs="仿宋"/>
          <w:sz w:val="32"/>
          <w:szCs w:val="32"/>
          <w:u w:val="none"/>
          <w:lang w:val="en-US" w:eastAsia="zh-CN"/>
        </w:rPr>
        <w:t>加快建立长期护理保险制度的决策部署</w:t>
      </w:r>
      <w:r>
        <w:rPr>
          <w:rFonts w:hint="eastAsia" w:ascii="仿宋" w:hAnsi="仿宋" w:eastAsia="仿宋" w:cs="仿宋"/>
          <w:sz w:val="32"/>
          <w:szCs w:val="32"/>
          <w:u w:val="none"/>
        </w:rPr>
        <w:t>，结合我市实际，制定本实施方案。</w:t>
      </w:r>
    </w:p>
    <w:p w14:paraId="7C48C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一、总体要求</w:t>
      </w:r>
    </w:p>
    <w:p w14:paraId="41836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楷体" w:hAnsi="楷体" w:eastAsia="楷体" w:cs="楷体"/>
          <w:sz w:val="32"/>
          <w:szCs w:val="32"/>
          <w:u w:val="none"/>
        </w:rPr>
        <w:t>（一）指导思想。</w:t>
      </w:r>
      <w:r>
        <w:rPr>
          <w:rFonts w:hint="eastAsia" w:ascii="仿宋" w:hAnsi="仿宋" w:eastAsia="仿宋" w:cs="仿宋"/>
          <w:sz w:val="32"/>
          <w:szCs w:val="32"/>
          <w:u w:val="none"/>
        </w:rPr>
        <w:t>以习近平新时代中国特色社会主义思想为指导，全面贯彻落实党中央、国务院和省委、省政府有关决策部署，坚持以人民健康为中心，补齐社会保障制度短板，建立覆盖全民、统筹城乡、公平统一、安全规范、可持续的长期护理保险</w:t>
      </w:r>
      <w:r>
        <w:rPr>
          <w:rFonts w:hint="eastAsia" w:ascii="仿宋" w:hAnsi="仿宋" w:eastAsia="仿宋" w:cs="仿宋"/>
          <w:sz w:val="32"/>
          <w:szCs w:val="32"/>
          <w:u w:val="none"/>
          <w:lang w:eastAsia="zh-CN"/>
        </w:rPr>
        <w:t>（以下简称长护险）</w:t>
      </w:r>
      <w:r>
        <w:rPr>
          <w:rFonts w:hint="eastAsia" w:ascii="仿宋" w:hAnsi="仿宋" w:eastAsia="仿宋" w:cs="仿宋"/>
          <w:sz w:val="32"/>
          <w:szCs w:val="32"/>
          <w:u w:val="none"/>
        </w:rPr>
        <w:t>制度，构建多层次长期护理保障体系，为实现共同富裕和社会可持续发展提供基础制度支撑，更好满足失能人员长期护理基本保障需求，</w:t>
      </w:r>
      <w:r>
        <w:rPr>
          <w:rFonts w:hint="eastAsia" w:ascii="仿宋" w:hAnsi="仿宋" w:eastAsia="仿宋" w:cs="仿宋"/>
          <w:sz w:val="32"/>
          <w:szCs w:val="32"/>
          <w:u w:val="none"/>
          <w:lang w:eastAsia="zh-CN"/>
        </w:rPr>
        <w:t>切实减轻失能人员</w:t>
      </w:r>
      <w:r>
        <w:rPr>
          <w:rFonts w:hint="eastAsia" w:ascii="仿宋" w:hAnsi="仿宋" w:eastAsia="仿宋" w:cs="仿宋"/>
          <w:sz w:val="32"/>
          <w:szCs w:val="32"/>
          <w:u w:val="none"/>
          <w:lang w:val="en-US" w:eastAsia="zh-CN"/>
        </w:rPr>
        <w:t>家庭经济和事务</w:t>
      </w:r>
      <w:r>
        <w:rPr>
          <w:rFonts w:hint="eastAsia" w:ascii="仿宋" w:hAnsi="仿宋" w:eastAsia="仿宋" w:cs="仿宋"/>
          <w:sz w:val="32"/>
          <w:szCs w:val="32"/>
          <w:u w:val="none"/>
          <w:lang w:eastAsia="zh-CN"/>
        </w:rPr>
        <w:t>性负担，</w:t>
      </w:r>
      <w:r>
        <w:rPr>
          <w:rFonts w:hint="eastAsia" w:ascii="仿宋" w:hAnsi="仿宋" w:eastAsia="仿宋" w:cs="仿宋"/>
          <w:sz w:val="32"/>
          <w:szCs w:val="32"/>
          <w:u w:val="none"/>
        </w:rPr>
        <w:t>不断增强人民群众在共建共治共享发展中的获得感、幸福感、安全感。</w:t>
      </w:r>
    </w:p>
    <w:p w14:paraId="1A457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eastAsia="zh-CN"/>
        </w:rPr>
      </w:pPr>
      <w:r>
        <w:rPr>
          <w:rFonts w:hint="eastAsia" w:ascii="楷体" w:hAnsi="楷体" w:eastAsia="楷体" w:cs="楷体"/>
          <w:sz w:val="32"/>
          <w:szCs w:val="32"/>
          <w:u w:val="none"/>
        </w:rPr>
        <w:t>（二）基本原则。</w:t>
      </w:r>
      <w:r>
        <w:rPr>
          <w:rFonts w:hint="eastAsia" w:ascii="仿宋" w:hAnsi="仿宋" w:eastAsia="仿宋" w:cs="仿宋"/>
          <w:b/>
          <w:bCs/>
          <w:sz w:val="32"/>
          <w:szCs w:val="32"/>
          <w:u w:val="none"/>
          <w:lang w:val="en-US" w:eastAsia="zh-CN"/>
        </w:rPr>
        <w:t>坚持公平正义，全面覆盖。</w:t>
      </w:r>
      <w:r>
        <w:rPr>
          <w:rFonts w:hint="eastAsia" w:ascii="仿宋" w:hAnsi="仿宋" w:eastAsia="仿宋" w:cs="仿宋"/>
          <w:sz w:val="32"/>
          <w:szCs w:val="32"/>
          <w:u w:val="none"/>
          <w:lang w:eastAsia="zh-CN"/>
        </w:rPr>
        <w:t>长护险制度覆盖全民，参保人员统一缴费标准、统一待遇标准，鼓励长缴多得。拓展</w:t>
      </w:r>
      <w:r>
        <w:rPr>
          <w:rFonts w:hint="eastAsia" w:ascii="仿宋" w:hAnsi="仿宋" w:eastAsia="仿宋" w:cs="仿宋"/>
          <w:sz w:val="32"/>
          <w:szCs w:val="32"/>
          <w:u w:val="none"/>
          <w:lang w:val="en-US" w:eastAsia="zh-CN"/>
        </w:rPr>
        <w:t>巩固长护险</w:t>
      </w:r>
      <w:r>
        <w:rPr>
          <w:rFonts w:hint="eastAsia" w:ascii="仿宋" w:hAnsi="仿宋" w:eastAsia="仿宋" w:cs="仿宋"/>
          <w:sz w:val="32"/>
          <w:szCs w:val="32"/>
          <w:u w:val="none"/>
          <w:lang w:eastAsia="zh-CN"/>
        </w:rPr>
        <w:t>覆盖面，推进长护险制度全面可持续发展。</w:t>
      </w:r>
      <w:r>
        <w:rPr>
          <w:rFonts w:hint="eastAsia" w:ascii="仿宋" w:hAnsi="仿宋" w:eastAsia="仿宋" w:cs="仿宋"/>
          <w:b/>
          <w:bCs/>
          <w:sz w:val="32"/>
          <w:szCs w:val="32"/>
          <w:u w:val="none"/>
          <w:lang w:val="en-US" w:eastAsia="zh-CN"/>
        </w:rPr>
        <w:t>坚持市级统筹、统一管理。</w:t>
      </w:r>
      <w:r>
        <w:rPr>
          <w:rFonts w:hint="eastAsia" w:ascii="仿宋" w:hAnsi="仿宋" w:eastAsia="仿宋" w:cs="仿宋"/>
          <w:sz w:val="32"/>
          <w:szCs w:val="32"/>
          <w:u w:val="none"/>
          <w:lang w:eastAsia="zh-CN"/>
        </w:rPr>
        <w:t>长护险制度实行市级统筹管理，确保政策和经办服务规范统一，做好与相关社会保障制度及商业保险的功能衔接。</w:t>
      </w:r>
      <w:r>
        <w:rPr>
          <w:rFonts w:hint="eastAsia" w:ascii="仿宋" w:hAnsi="仿宋" w:eastAsia="仿宋" w:cs="仿宋"/>
          <w:b/>
          <w:bCs/>
          <w:sz w:val="32"/>
          <w:szCs w:val="32"/>
          <w:u w:val="none"/>
          <w:lang w:val="en-US" w:eastAsia="zh-CN"/>
        </w:rPr>
        <w:t>坚持统收统支，收支平衡。</w:t>
      </w:r>
      <w:r>
        <w:rPr>
          <w:rFonts w:hint="eastAsia" w:ascii="仿宋" w:hAnsi="仿宋" w:eastAsia="仿宋" w:cs="仿宋"/>
          <w:sz w:val="32"/>
          <w:szCs w:val="32"/>
          <w:u w:val="none"/>
          <w:lang w:eastAsia="zh-CN"/>
        </w:rPr>
        <w:t>长护险基金统一建账、</w:t>
      </w:r>
      <w:r>
        <w:rPr>
          <w:rFonts w:hint="eastAsia" w:ascii="仿宋" w:hAnsi="仿宋" w:eastAsia="仿宋" w:cs="仿宋"/>
          <w:sz w:val="32"/>
          <w:szCs w:val="32"/>
          <w:u w:val="none"/>
          <w:lang w:val="en-US" w:eastAsia="zh-CN"/>
        </w:rPr>
        <w:t>独立核算、</w:t>
      </w:r>
      <w:r>
        <w:rPr>
          <w:rFonts w:hint="eastAsia" w:ascii="仿宋" w:hAnsi="仿宋" w:eastAsia="仿宋" w:cs="仿宋"/>
          <w:sz w:val="32"/>
          <w:szCs w:val="32"/>
          <w:u w:val="none"/>
          <w:lang w:eastAsia="zh-CN"/>
        </w:rPr>
        <w:t>统筹使用。根据基金支出需求动态调整筹资水平，确保基金安全可控、收支平衡。</w:t>
      </w:r>
      <w:r>
        <w:rPr>
          <w:rFonts w:hint="eastAsia" w:ascii="仿宋" w:hAnsi="仿宋" w:eastAsia="仿宋" w:cs="仿宋"/>
          <w:b/>
          <w:bCs/>
          <w:sz w:val="32"/>
          <w:szCs w:val="32"/>
          <w:u w:val="none"/>
          <w:lang w:val="en-US" w:eastAsia="zh-CN"/>
        </w:rPr>
        <w:t>坚持创新发展，多方协同。</w:t>
      </w:r>
      <w:r>
        <w:rPr>
          <w:rFonts w:hint="eastAsia" w:ascii="仿宋" w:hAnsi="仿宋" w:eastAsia="仿宋" w:cs="仿宋"/>
          <w:sz w:val="32"/>
          <w:szCs w:val="32"/>
          <w:u w:val="none"/>
          <w:lang w:eastAsia="zh-CN"/>
        </w:rPr>
        <w:t>加强长护险管理制度创新，建立参保长效机制，</w:t>
      </w:r>
      <w:bookmarkStart w:id="0" w:name="_GoBack"/>
      <w:bookmarkEnd w:id="0"/>
      <w:r>
        <w:rPr>
          <w:rFonts w:hint="eastAsia" w:ascii="仿宋" w:hAnsi="仿宋" w:eastAsia="仿宋" w:cs="仿宋"/>
          <w:sz w:val="32"/>
          <w:szCs w:val="32"/>
          <w:u w:val="none"/>
          <w:lang w:eastAsia="zh-CN"/>
        </w:rPr>
        <w:t>实施政府主导，</w:t>
      </w:r>
      <w:r>
        <w:rPr>
          <w:rFonts w:hint="eastAsia" w:ascii="仿宋" w:hAnsi="仿宋" w:eastAsia="仿宋" w:cs="仿宋"/>
          <w:sz w:val="32"/>
          <w:szCs w:val="32"/>
          <w:u w:val="none"/>
          <w:lang w:val="en-US" w:eastAsia="zh-CN"/>
        </w:rPr>
        <w:t>积极引进社会力量参与经办管理服务，</w:t>
      </w:r>
      <w:r>
        <w:rPr>
          <w:rFonts w:hint="eastAsia" w:ascii="仿宋" w:hAnsi="仿宋" w:eastAsia="仿宋" w:cs="仿宋"/>
          <w:sz w:val="32"/>
          <w:szCs w:val="32"/>
          <w:u w:val="none"/>
          <w:lang w:eastAsia="zh-CN"/>
        </w:rPr>
        <w:t>提升保障效能和管理水平。</w:t>
      </w:r>
    </w:p>
    <w:p w14:paraId="71F6B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u w:val="none"/>
          <w:lang w:val="en-US" w:eastAsia="zh-CN"/>
        </w:rPr>
      </w:pPr>
      <w:r>
        <w:rPr>
          <w:rFonts w:hint="eastAsia" w:ascii="楷体" w:hAnsi="楷体" w:eastAsia="楷体" w:cs="楷体"/>
          <w:sz w:val="32"/>
          <w:szCs w:val="32"/>
          <w:u w:val="none"/>
        </w:rPr>
        <w:t>（三）工作目标。</w:t>
      </w:r>
      <w:r>
        <w:rPr>
          <w:rFonts w:hint="eastAsia" w:ascii="仿宋" w:hAnsi="仿宋" w:eastAsia="仿宋" w:cs="仿宋"/>
          <w:sz w:val="32"/>
          <w:szCs w:val="32"/>
          <w:u w:val="none"/>
          <w:lang w:val="en-US" w:eastAsia="zh-CN"/>
        </w:rPr>
        <w:t>到2027年，基本建立适应我市市情的长护险制度，职工医保参保对象实现全覆盖，城乡非就业居民覆盖面逐步扩大。到2029年，长护险制度更加成熟定型，基本形成和福利、救助、商业补充保险相衔接的多层次长护险制度，实现全民基本全覆盖。</w:t>
      </w:r>
    </w:p>
    <w:p w14:paraId="44CB1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二、基本政策</w:t>
      </w:r>
    </w:p>
    <w:p w14:paraId="7AE94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eastAsia="zh-CN"/>
        </w:rPr>
      </w:pPr>
      <w:r>
        <w:rPr>
          <w:rFonts w:hint="eastAsia" w:ascii="楷体" w:hAnsi="楷体" w:eastAsia="楷体" w:cs="楷体"/>
          <w:sz w:val="32"/>
          <w:szCs w:val="32"/>
          <w:u w:val="none"/>
          <w:lang w:eastAsia="zh-CN"/>
        </w:rPr>
        <w:t>（一）参保范围。</w:t>
      </w:r>
      <w:r>
        <w:rPr>
          <w:rFonts w:hint="eastAsia" w:ascii="仿宋" w:hAnsi="仿宋" w:eastAsia="仿宋" w:cs="仿宋"/>
          <w:sz w:val="32"/>
          <w:szCs w:val="32"/>
          <w:u w:val="none"/>
          <w:lang w:val="en-US" w:eastAsia="zh-CN"/>
        </w:rPr>
        <w:t>我市</w:t>
      </w:r>
      <w:r>
        <w:rPr>
          <w:rFonts w:hint="eastAsia" w:ascii="仿宋" w:hAnsi="仿宋" w:eastAsia="仿宋" w:cs="仿宋"/>
          <w:sz w:val="32"/>
          <w:szCs w:val="32"/>
          <w:u w:val="none"/>
        </w:rPr>
        <w:t>职工基本医疗保险（以下简称职工医保）、城乡居民基本医疗保险（以下简称居民医保）参保人员</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包括</w:t>
      </w:r>
      <w:r>
        <w:rPr>
          <w:rFonts w:hint="eastAsia" w:ascii="仿宋" w:hAnsi="仿宋" w:eastAsia="仿宋" w:cs="仿宋"/>
          <w:sz w:val="32"/>
          <w:szCs w:val="32"/>
          <w:u w:val="none"/>
        </w:rPr>
        <w:t>用人单位（包括企业、事业单位、机关、社会组织）</w:t>
      </w:r>
      <w:r>
        <w:rPr>
          <w:rFonts w:hint="eastAsia" w:ascii="仿宋" w:hAnsi="仿宋" w:eastAsia="仿宋" w:cs="仿宋"/>
          <w:sz w:val="32"/>
          <w:szCs w:val="32"/>
          <w:u w:val="none"/>
          <w:lang w:eastAsia="zh-CN"/>
        </w:rPr>
        <w:t>在职</w:t>
      </w:r>
      <w:r>
        <w:rPr>
          <w:rFonts w:hint="eastAsia" w:ascii="仿宋" w:hAnsi="仿宋" w:eastAsia="仿宋" w:cs="仿宋"/>
          <w:sz w:val="32"/>
          <w:szCs w:val="32"/>
          <w:u w:val="none"/>
        </w:rPr>
        <w:t>职工、灵活就业人员、退休人员和城乡非就业居民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在参加我市基本医疗保险时，须同步登记参加长护险。城乡非就业居民</w:t>
      </w:r>
      <w:r>
        <w:rPr>
          <w:rFonts w:hint="eastAsia" w:ascii="仿宋" w:hAnsi="仿宋" w:eastAsia="仿宋" w:cs="仿宋"/>
          <w:sz w:val="32"/>
          <w:szCs w:val="32"/>
          <w:u w:val="none"/>
        </w:rPr>
        <w:t>以户为单位参加长护险</w:t>
      </w:r>
      <w:r>
        <w:rPr>
          <w:rFonts w:hint="eastAsia" w:ascii="仿宋" w:hAnsi="仿宋" w:eastAsia="仿宋" w:cs="仿宋"/>
          <w:sz w:val="32"/>
          <w:szCs w:val="32"/>
          <w:u w:val="none"/>
          <w:lang w:eastAsia="zh-CN"/>
        </w:rPr>
        <w:t>。</w:t>
      </w:r>
    </w:p>
    <w:p w14:paraId="752668B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二</w:t>
      </w:r>
      <w:r>
        <w:rPr>
          <w:rFonts w:hint="eastAsia" w:ascii="楷体" w:hAnsi="楷体" w:eastAsia="楷体" w:cs="楷体"/>
          <w:sz w:val="32"/>
          <w:szCs w:val="32"/>
          <w:u w:val="none"/>
          <w:lang w:eastAsia="zh-CN"/>
        </w:rPr>
        <w:t>）筹资渠道。</w:t>
      </w:r>
      <w:r>
        <w:rPr>
          <w:rFonts w:hint="eastAsia" w:ascii="仿宋" w:hAnsi="仿宋" w:eastAsia="仿宋" w:cs="仿宋"/>
          <w:sz w:val="32"/>
          <w:szCs w:val="32"/>
          <w:u w:val="none"/>
          <w:lang w:val="en-US" w:eastAsia="zh-CN"/>
        </w:rPr>
        <w:t>建立健全单位、个人、财政、社会等多元筹资渠道。长护险基金</w:t>
      </w:r>
      <w:r>
        <w:rPr>
          <w:rFonts w:hint="eastAsia" w:ascii="仿宋" w:hAnsi="仿宋" w:eastAsia="仿宋" w:cs="仿宋"/>
          <w:sz w:val="32"/>
          <w:szCs w:val="32"/>
          <w:u w:val="none"/>
        </w:rPr>
        <w:t>接受</w:t>
      </w:r>
      <w:r>
        <w:rPr>
          <w:rFonts w:hint="eastAsia" w:ascii="仿宋" w:hAnsi="仿宋" w:eastAsia="仿宋" w:cs="仿宋"/>
          <w:sz w:val="32"/>
          <w:szCs w:val="32"/>
          <w:u w:val="none"/>
          <w:lang w:val="en-US" w:eastAsia="zh-CN"/>
        </w:rPr>
        <w:t>个人、单位和社会组织</w:t>
      </w:r>
      <w:r>
        <w:rPr>
          <w:rFonts w:hint="eastAsia" w:ascii="仿宋" w:hAnsi="仿宋" w:eastAsia="仿宋" w:cs="仿宋"/>
          <w:sz w:val="32"/>
          <w:szCs w:val="32"/>
          <w:u w:val="none"/>
        </w:rPr>
        <w:t>捐赠</w:t>
      </w:r>
      <w:r>
        <w:rPr>
          <w:rFonts w:hint="eastAsia" w:ascii="仿宋" w:hAnsi="仿宋" w:eastAsia="仿宋" w:cs="仿宋"/>
          <w:sz w:val="32"/>
          <w:szCs w:val="32"/>
          <w:u w:val="none"/>
          <w:lang w:eastAsia="zh-CN"/>
        </w:rPr>
        <w:t>。</w:t>
      </w:r>
    </w:p>
    <w:p w14:paraId="31027E4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单位在职职工由用人单位和个人共同缴费；灵活就业人员参照单位在职职工缴费，单位缴费部分由个人承担；退休人员、城乡非就业居民在个人缴费基础上，政府按规定给予补助。</w:t>
      </w:r>
    </w:p>
    <w:p w14:paraId="3F38FF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lang w:eastAsia="zh-CN"/>
        </w:rPr>
        <w:t>筹资标准。</w:t>
      </w:r>
      <w:r>
        <w:rPr>
          <w:rFonts w:hint="eastAsia" w:ascii="仿宋" w:hAnsi="仿宋" w:eastAsia="仿宋" w:cs="仿宋"/>
          <w:b w:val="0"/>
          <w:bCs w:val="0"/>
          <w:sz w:val="32"/>
          <w:szCs w:val="32"/>
          <w:u w:val="none"/>
          <w:lang w:val="en-US" w:eastAsia="zh-CN"/>
        </w:rPr>
        <w:t>长护险</w:t>
      </w:r>
      <w:r>
        <w:rPr>
          <w:rFonts w:hint="eastAsia" w:ascii="仿宋" w:hAnsi="仿宋" w:eastAsia="仿宋" w:cs="仿宋"/>
          <w:b w:val="0"/>
          <w:bCs w:val="0"/>
          <w:sz w:val="32"/>
          <w:szCs w:val="32"/>
          <w:u w:val="none"/>
        </w:rPr>
        <w:t>费可以按年或按月缴纳。所有参保人员的个人缴费费率统一为0.15%，</w:t>
      </w:r>
      <w:r>
        <w:rPr>
          <w:rFonts w:hint="eastAsia" w:ascii="仿宋" w:hAnsi="仿宋" w:eastAsia="仿宋" w:cs="仿宋"/>
          <w:b w:val="0"/>
          <w:bCs w:val="0"/>
          <w:sz w:val="32"/>
          <w:szCs w:val="32"/>
          <w:u w:val="none"/>
          <w:lang w:val="en-US" w:eastAsia="zh-CN"/>
        </w:rPr>
        <w:t>月</w:t>
      </w:r>
      <w:r>
        <w:rPr>
          <w:rFonts w:hint="eastAsia" w:ascii="仿宋" w:hAnsi="仿宋" w:eastAsia="仿宋" w:cs="仿宋"/>
          <w:b w:val="0"/>
          <w:bCs w:val="0"/>
          <w:sz w:val="32"/>
          <w:szCs w:val="32"/>
          <w:u w:val="none"/>
        </w:rPr>
        <w:t>缴费基数统一为我市上年度城乡居民</w:t>
      </w:r>
      <w:r>
        <w:rPr>
          <w:rFonts w:hint="eastAsia" w:ascii="仿宋" w:hAnsi="仿宋" w:eastAsia="仿宋" w:cs="仿宋"/>
          <w:b w:val="0"/>
          <w:bCs w:val="0"/>
          <w:sz w:val="32"/>
          <w:szCs w:val="32"/>
          <w:u w:val="none"/>
          <w:lang w:val="en-US" w:eastAsia="zh-CN"/>
        </w:rPr>
        <w:t>月</w:t>
      </w:r>
      <w:r>
        <w:rPr>
          <w:rFonts w:hint="eastAsia" w:ascii="仿宋" w:hAnsi="仿宋" w:eastAsia="仿宋" w:cs="仿宋"/>
          <w:b w:val="0"/>
          <w:bCs w:val="0"/>
          <w:sz w:val="32"/>
          <w:szCs w:val="32"/>
          <w:u w:val="none"/>
        </w:rPr>
        <w:t>人均可支配收入。</w:t>
      </w:r>
    </w:p>
    <w:p w14:paraId="4D13D93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单位在职职工</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灵活就业人员</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退休人员个人缴费</w:t>
      </w:r>
      <w:r>
        <w:rPr>
          <w:rFonts w:hint="eastAsia" w:ascii="仿宋" w:hAnsi="仿宋" w:eastAsia="仿宋" w:cs="仿宋"/>
          <w:sz w:val="32"/>
          <w:szCs w:val="32"/>
          <w:u w:val="none"/>
        </w:rPr>
        <w:t>部分</w:t>
      </w:r>
      <w:r>
        <w:rPr>
          <w:rFonts w:hint="eastAsia" w:ascii="仿宋" w:hAnsi="仿宋" w:eastAsia="仿宋" w:cs="仿宋"/>
          <w:sz w:val="32"/>
          <w:szCs w:val="32"/>
          <w:u w:val="none"/>
          <w:lang w:val="en-US" w:eastAsia="zh-CN"/>
        </w:rPr>
        <w:t>从</w:t>
      </w:r>
      <w:r>
        <w:rPr>
          <w:rFonts w:hint="eastAsia" w:ascii="仿宋" w:hAnsi="仿宋" w:eastAsia="仿宋" w:cs="仿宋"/>
          <w:sz w:val="32"/>
          <w:szCs w:val="32"/>
          <w:u w:val="none"/>
        </w:rPr>
        <w:t>其职工医保个人账户</w:t>
      </w:r>
      <w:r>
        <w:rPr>
          <w:rFonts w:hint="eastAsia" w:ascii="仿宋" w:hAnsi="仿宋" w:eastAsia="仿宋" w:cs="仿宋"/>
          <w:sz w:val="32"/>
          <w:szCs w:val="32"/>
          <w:u w:val="none"/>
          <w:lang w:val="en-US" w:eastAsia="zh-CN"/>
        </w:rPr>
        <w:t>中代扣代缴</w:t>
      </w:r>
      <w:r>
        <w:rPr>
          <w:rFonts w:hint="eastAsia" w:ascii="仿宋" w:hAnsi="仿宋" w:eastAsia="仿宋" w:cs="仿宋"/>
          <w:sz w:val="32"/>
          <w:szCs w:val="32"/>
          <w:u w:val="none"/>
        </w:rPr>
        <w:t>。职工医保个人账户可代缴近亲属参加长护险的个人缴费。城乡非就业居民</w:t>
      </w:r>
      <w:r>
        <w:rPr>
          <w:rFonts w:hint="eastAsia" w:ascii="仿宋" w:hAnsi="仿宋" w:eastAsia="仿宋" w:cs="仿宋"/>
          <w:sz w:val="32"/>
          <w:szCs w:val="32"/>
          <w:u w:val="none"/>
          <w:lang w:val="en-US" w:eastAsia="zh-CN"/>
        </w:rPr>
        <w:t>个人缴费</w:t>
      </w:r>
      <w:r>
        <w:rPr>
          <w:rFonts w:hint="eastAsia" w:ascii="仿宋" w:hAnsi="仿宋" w:eastAsia="仿宋" w:cs="仿宋"/>
          <w:sz w:val="32"/>
          <w:szCs w:val="32"/>
          <w:u w:val="none"/>
        </w:rPr>
        <w:t>部分</w:t>
      </w:r>
      <w:r>
        <w:rPr>
          <w:rFonts w:hint="eastAsia" w:ascii="仿宋" w:hAnsi="仿宋" w:eastAsia="仿宋" w:cs="仿宋"/>
          <w:sz w:val="32"/>
          <w:szCs w:val="32"/>
          <w:u w:val="none"/>
          <w:lang w:val="en-US" w:eastAsia="zh-CN"/>
        </w:rPr>
        <w:t>可按年</w:t>
      </w:r>
      <w:r>
        <w:rPr>
          <w:rFonts w:hint="eastAsia" w:ascii="仿宋" w:hAnsi="仿宋" w:eastAsia="仿宋" w:cs="仿宋"/>
          <w:sz w:val="32"/>
          <w:szCs w:val="32"/>
          <w:u w:val="none"/>
        </w:rPr>
        <w:t>自主申报缴费</w:t>
      </w:r>
      <w:r>
        <w:rPr>
          <w:rFonts w:hint="eastAsia" w:ascii="仿宋" w:hAnsi="仿宋" w:eastAsia="仿宋" w:cs="仿宋"/>
          <w:sz w:val="32"/>
          <w:szCs w:val="32"/>
          <w:u w:val="none"/>
          <w:lang w:val="en-US" w:eastAsia="zh-CN"/>
        </w:rPr>
        <w:t>或</w:t>
      </w:r>
      <w:r>
        <w:rPr>
          <w:rFonts w:hint="eastAsia" w:ascii="仿宋" w:hAnsi="仿宋" w:eastAsia="仿宋" w:cs="仿宋"/>
          <w:sz w:val="32"/>
          <w:szCs w:val="32"/>
          <w:u w:val="none"/>
        </w:rPr>
        <w:t>银行协议扣款缴费。</w:t>
      </w:r>
    </w:p>
    <w:p w14:paraId="191BC00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由</w:t>
      </w:r>
      <w:r>
        <w:rPr>
          <w:rFonts w:hint="eastAsia" w:ascii="仿宋" w:hAnsi="仿宋" w:eastAsia="仿宋" w:cs="仿宋"/>
          <w:sz w:val="32"/>
          <w:szCs w:val="32"/>
          <w:u w:val="none"/>
          <w:lang w:eastAsia="zh-CN"/>
        </w:rPr>
        <w:t>用人单位（</w:t>
      </w:r>
      <w:r>
        <w:rPr>
          <w:rFonts w:hint="eastAsia" w:ascii="仿宋" w:hAnsi="仿宋" w:eastAsia="仿宋" w:cs="仿宋"/>
          <w:sz w:val="32"/>
          <w:szCs w:val="32"/>
          <w:u w:val="none"/>
          <w:lang w:val="en-US" w:eastAsia="zh-CN"/>
        </w:rPr>
        <w:t>灵活就业人员由个人承担</w:t>
      </w:r>
      <w:r>
        <w:rPr>
          <w:rFonts w:hint="eastAsia" w:ascii="仿宋" w:hAnsi="仿宋" w:eastAsia="仿宋" w:cs="仿宋"/>
          <w:sz w:val="32"/>
          <w:szCs w:val="32"/>
          <w:u w:val="none"/>
          <w:lang w:eastAsia="zh-CN"/>
        </w:rPr>
        <w:t>）和财政承担部分</w:t>
      </w:r>
      <w:r>
        <w:rPr>
          <w:rFonts w:hint="eastAsia" w:ascii="仿宋" w:hAnsi="仿宋" w:eastAsia="仿宋" w:cs="仿宋"/>
          <w:sz w:val="32"/>
          <w:szCs w:val="32"/>
          <w:u w:val="none"/>
          <w:lang w:val="en-US" w:eastAsia="zh-CN"/>
        </w:rPr>
        <w:t>标准如下：</w:t>
      </w:r>
    </w:p>
    <w:p w14:paraId="5A06F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bCs/>
          <w:sz w:val="32"/>
          <w:szCs w:val="32"/>
          <w:u w:val="none"/>
          <w:lang w:val="en-US" w:eastAsia="zh-CN"/>
        </w:rPr>
        <w:t>1.</w:t>
      </w:r>
      <w:r>
        <w:rPr>
          <w:rFonts w:hint="eastAsia" w:ascii="仿宋" w:hAnsi="仿宋" w:eastAsia="仿宋" w:cs="仿宋"/>
          <w:b/>
          <w:bCs/>
          <w:sz w:val="32"/>
          <w:szCs w:val="32"/>
          <w:u w:val="none"/>
        </w:rPr>
        <w:t>单位</w:t>
      </w:r>
      <w:r>
        <w:rPr>
          <w:rFonts w:hint="eastAsia" w:ascii="仿宋" w:hAnsi="仿宋" w:eastAsia="仿宋" w:cs="仿宋"/>
          <w:b/>
          <w:bCs/>
          <w:sz w:val="32"/>
          <w:szCs w:val="32"/>
          <w:u w:val="none"/>
          <w:lang w:eastAsia="zh-CN"/>
        </w:rPr>
        <w:t>在职</w:t>
      </w:r>
      <w:r>
        <w:rPr>
          <w:rFonts w:hint="eastAsia" w:ascii="仿宋" w:hAnsi="仿宋" w:eastAsia="仿宋" w:cs="仿宋"/>
          <w:b/>
          <w:bCs/>
          <w:sz w:val="32"/>
          <w:szCs w:val="32"/>
          <w:u w:val="none"/>
        </w:rPr>
        <w:t>职工</w:t>
      </w:r>
      <w:r>
        <w:rPr>
          <w:rFonts w:hint="eastAsia" w:ascii="仿宋" w:hAnsi="仿宋" w:eastAsia="仿宋" w:cs="仿宋"/>
          <w:b/>
          <w:bCs/>
          <w:sz w:val="32"/>
          <w:szCs w:val="32"/>
          <w:u w:val="none"/>
          <w:lang w:eastAsia="zh-CN"/>
        </w:rPr>
        <w:t>。</w:t>
      </w:r>
      <w:r>
        <w:rPr>
          <w:rFonts w:hint="eastAsia" w:ascii="仿宋" w:hAnsi="仿宋" w:eastAsia="仿宋" w:cs="仿宋"/>
          <w:sz w:val="32"/>
          <w:szCs w:val="32"/>
          <w:u w:val="none"/>
          <w:lang w:val="en-US" w:eastAsia="zh-CN"/>
        </w:rPr>
        <w:t>用人单位以职工医保缴费基数为基数，按</w:t>
      </w:r>
      <w:r>
        <w:rPr>
          <w:rFonts w:hint="eastAsia" w:ascii="仿宋" w:hAnsi="仿宋" w:eastAsia="仿宋" w:cs="仿宋"/>
          <w:sz w:val="32"/>
          <w:szCs w:val="32"/>
          <w:u w:val="none"/>
        </w:rPr>
        <w:t>0.15%</w:t>
      </w:r>
      <w:r>
        <w:rPr>
          <w:rFonts w:hint="eastAsia" w:ascii="仿宋" w:hAnsi="仿宋" w:eastAsia="仿宋" w:cs="仿宋"/>
          <w:sz w:val="32"/>
          <w:szCs w:val="32"/>
          <w:u w:val="none"/>
          <w:lang w:val="en-US" w:eastAsia="zh-CN"/>
        </w:rPr>
        <w:t>的</w:t>
      </w:r>
      <w:r>
        <w:rPr>
          <w:rFonts w:hint="eastAsia" w:ascii="仿宋" w:hAnsi="仿宋" w:eastAsia="仿宋" w:cs="仿宋"/>
          <w:sz w:val="32"/>
          <w:szCs w:val="32"/>
          <w:u w:val="none"/>
        </w:rPr>
        <w:t>费率</w:t>
      </w:r>
      <w:r>
        <w:rPr>
          <w:rFonts w:hint="eastAsia" w:ascii="仿宋" w:hAnsi="仿宋" w:eastAsia="仿宋" w:cs="仿宋"/>
          <w:sz w:val="32"/>
          <w:szCs w:val="32"/>
          <w:u w:val="none"/>
          <w:lang w:eastAsia="zh-CN"/>
        </w:rPr>
        <w:t>缴纳</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用人单位的</w:t>
      </w:r>
      <w:r>
        <w:rPr>
          <w:rFonts w:hint="eastAsia" w:ascii="仿宋" w:hAnsi="仿宋" w:eastAsia="仿宋" w:cs="仿宋"/>
          <w:sz w:val="32"/>
          <w:szCs w:val="32"/>
          <w:u w:val="none"/>
        </w:rPr>
        <w:t>职工医保</w:t>
      </w:r>
      <w:r>
        <w:rPr>
          <w:rFonts w:hint="eastAsia" w:ascii="仿宋" w:hAnsi="仿宋" w:eastAsia="仿宋" w:cs="仿宋"/>
          <w:sz w:val="32"/>
          <w:szCs w:val="32"/>
          <w:u w:val="none"/>
          <w:lang w:eastAsia="zh-CN"/>
        </w:rPr>
        <w:t>费率由原来7.5%调整为7.35%。</w:t>
      </w:r>
    </w:p>
    <w:p w14:paraId="1F2BB3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2.灵活就业人员。</w:t>
      </w:r>
      <w:r>
        <w:rPr>
          <w:rFonts w:hint="eastAsia" w:ascii="仿宋" w:hAnsi="仿宋" w:eastAsia="仿宋" w:cs="仿宋"/>
          <w:sz w:val="32"/>
          <w:szCs w:val="32"/>
          <w:u w:val="none"/>
          <w:lang w:val="en-US" w:eastAsia="zh-CN"/>
        </w:rPr>
        <w:t>灵活就业人员以职工医保缴费基数为基数，按0.15%的费率缴纳，灵活就业人员的职工医保费率由原来9.5%调整为9.35%。</w:t>
      </w:r>
    </w:p>
    <w:p w14:paraId="2B97ED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i w:val="0"/>
          <w:iCs w:val="0"/>
          <w:sz w:val="32"/>
          <w:szCs w:val="32"/>
          <w:u w:val="single"/>
          <w:lang w:val="en-US" w:eastAsia="zh-CN"/>
        </w:rPr>
      </w:pPr>
      <w:r>
        <w:rPr>
          <w:rFonts w:hint="eastAsia" w:ascii="仿宋" w:hAnsi="仿宋" w:eastAsia="仿宋" w:cs="仿宋"/>
          <w:b/>
          <w:bCs/>
          <w:sz w:val="32"/>
          <w:szCs w:val="32"/>
          <w:u w:val="none"/>
          <w:lang w:val="en-US" w:eastAsia="zh-CN"/>
        </w:rPr>
        <w:t>3.城乡非就业居民和退休人员。</w:t>
      </w:r>
      <w:r>
        <w:rPr>
          <w:rFonts w:hint="eastAsia" w:ascii="仿宋" w:hAnsi="仿宋" w:eastAsia="仿宋" w:cs="仿宋"/>
          <w:sz w:val="32"/>
          <w:szCs w:val="32"/>
          <w:u w:val="none"/>
          <w:lang w:val="en-US" w:eastAsia="zh-CN"/>
        </w:rPr>
        <w:t>对城乡非就业居民、退休人员，以我市上年度城乡居民人均可支配收入为基数，财政补助费率5年内逐步提高至0.15%。</w:t>
      </w:r>
    </w:p>
    <w:p w14:paraId="276C81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鼓励18周岁以下人员跟随父母或法定抚养人参保缴费，享受长缴多得待遇。</w:t>
      </w:r>
    </w:p>
    <w:p w14:paraId="1A22E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享受医疗救助资助参加居民医保的人员，个人应缴纳的长护险费由县级财政予以资助。</w:t>
      </w:r>
    </w:p>
    <w:p w14:paraId="0C3C59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参保人员按规定补缴基本医疗保险费时，其应缴未缴的长护险费应同步补缴，补缴起始时间不早于2026年1月1日。</w:t>
      </w:r>
    </w:p>
    <w:p w14:paraId="38123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lang w:eastAsia="zh-CN"/>
        </w:rPr>
        <w:t>）待遇保障</w:t>
      </w:r>
    </w:p>
    <w:p w14:paraId="5B0E19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FF0000"/>
          <w:sz w:val="32"/>
          <w:szCs w:val="32"/>
          <w:u w:val="none"/>
        </w:rPr>
      </w:pPr>
      <w:r>
        <w:rPr>
          <w:rFonts w:hint="eastAsia" w:ascii="仿宋" w:hAnsi="仿宋" w:eastAsia="仿宋" w:cs="仿宋"/>
          <w:b/>
          <w:bCs/>
          <w:sz w:val="32"/>
          <w:szCs w:val="32"/>
          <w:u w:val="none"/>
          <w:lang w:val="en-US" w:eastAsia="zh-CN"/>
        </w:rPr>
        <w:t>1.保障范围。</w:t>
      </w:r>
      <w:r>
        <w:rPr>
          <w:rFonts w:hint="eastAsia" w:ascii="仿宋" w:hAnsi="仿宋" w:eastAsia="仿宋" w:cs="仿宋"/>
          <w:sz w:val="32"/>
          <w:szCs w:val="32"/>
          <w:u w:val="none"/>
          <w:lang w:eastAsia="zh-CN"/>
        </w:rPr>
        <w:t>按规定参保缴费且失能状态持续6个月以上</w:t>
      </w:r>
      <w:r>
        <w:rPr>
          <w:rFonts w:hint="eastAsia" w:ascii="仿宋" w:hAnsi="仿宋" w:eastAsia="仿宋" w:cs="仿宋"/>
          <w:sz w:val="32"/>
          <w:szCs w:val="32"/>
          <w:u w:val="none"/>
          <w:lang w:val="en-US" w:eastAsia="zh-CN"/>
        </w:rPr>
        <w:t>或因年老失能</w:t>
      </w:r>
      <w:r>
        <w:rPr>
          <w:rFonts w:hint="eastAsia" w:ascii="仿宋" w:hAnsi="仿宋" w:eastAsia="仿宋" w:cs="仿宋"/>
          <w:sz w:val="32"/>
          <w:szCs w:val="32"/>
          <w:u w:val="none"/>
          <w:lang w:eastAsia="zh-CN"/>
        </w:rPr>
        <w:t>，</w:t>
      </w:r>
      <w:r>
        <w:rPr>
          <w:rFonts w:hint="eastAsia" w:ascii="仿宋" w:hAnsi="仿宋" w:eastAsia="仿宋" w:cs="仿宋"/>
          <w:color w:val="auto"/>
          <w:sz w:val="32"/>
          <w:szCs w:val="32"/>
          <w:u w:val="none"/>
          <w:lang w:eastAsia="zh-CN"/>
        </w:rPr>
        <w:t>经申请通过评估认定为符合重度失能标准的参保人员</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以下简称失能人员</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lang w:eastAsia="zh-CN"/>
        </w:rPr>
        <w:t>可按规定享受</w:t>
      </w:r>
      <w:r>
        <w:rPr>
          <w:rFonts w:hint="eastAsia" w:ascii="仿宋" w:hAnsi="仿宋" w:eastAsia="仿宋" w:cs="仿宋"/>
          <w:sz w:val="32"/>
          <w:szCs w:val="32"/>
          <w:u w:val="none"/>
        </w:rPr>
        <w:t>失能护理保障待遇</w:t>
      </w:r>
      <w:r>
        <w:rPr>
          <w:rFonts w:hint="eastAsia" w:ascii="仿宋" w:hAnsi="仿宋" w:eastAsia="仿宋" w:cs="仿宋"/>
          <w:sz w:val="32"/>
          <w:szCs w:val="32"/>
          <w:u w:val="none"/>
          <w:lang w:eastAsia="zh-CN"/>
        </w:rPr>
        <w:t>。精神障碍患者、失智人员等经评估无法正常进行护理的除外。</w:t>
      </w:r>
      <w:r>
        <w:rPr>
          <w:rFonts w:hint="eastAsia" w:ascii="仿宋" w:hAnsi="仿宋" w:eastAsia="仿宋" w:cs="仿宋"/>
          <w:sz w:val="32"/>
          <w:szCs w:val="32"/>
          <w:u w:val="none"/>
        </w:rPr>
        <w:t>综合考虑基金承受能力</w:t>
      </w:r>
      <w:r>
        <w:rPr>
          <w:rFonts w:hint="eastAsia" w:ascii="仿宋" w:hAnsi="仿宋" w:eastAsia="仿宋" w:cs="仿宋"/>
          <w:sz w:val="32"/>
          <w:szCs w:val="32"/>
          <w:u w:val="none"/>
          <w:lang w:val="en-US" w:eastAsia="zh-CN"/>
        </w:rPr>
        <w:t>和基金结余情况，</w:t>
      </w:r>
      <w:r>
        <w:rPr>
          <w:rFonts w:hint="eastAsia" w:ascii="仿宋" w:hAnsi="仿宋" w:eastAsia="仿宋" w:cs="仿宋"/>
          <w:sz w:val="32"/>
          <w:szCs w:val="32"/>
          <w:u w:val="none"/>
        </w:rPr>
        <w:t>成功申请免缴费</w:t>
      </w:r>
      <w:r>
        <w:rPr>
          <w:rFonts w:hint="eastAsia" w:ascii="仿宋" w:hAnsi="仿宋" w:eastAsia="仿宋" w:cs="仿宋"/>
          <w:sz w:val="32"/>
          <w:szCs w:val="32"/>
          <w:u w:val="none"/>
          <w:lang w:val="en-US" w:eastAsia="zh-CN"/>
        </w:rPr>
        <w:t>的</w:t>
      </w:r>
      <w:r>
        <w:rPr>
          <w:rFonts w:hint="eastAsia" w:ascii="仿宋" w:hAnsi="仿宋" w:eastAsia="仿宋" w:cs="仿宋"/>
          <w:sz w:val="32"/>
          <w:szCs w:val="32"/>
          <w:u w:val="none"/>
        </w:rPr>
        <w:t>参保人员可享受预防失能健康保障待遇</w:t>
      </w:r>
      <w:r>
        <w:rPr>
          <w:rFonts w:hint="eastAsia" w:ascii="仿宋" w:hAnsi="仿宋" w:eastAsia="仿宋" w:cs="仿宋"/>
          <w:sz w:val="32"/>
          <w:szCs w:val="32"/>
          <w:u w:val="none"/>
          <w:lang w:eastAsia="zh-CN"/>
        </w:rPr>
        <w:t>。</w:t>
      </w:r>
    </w:p>
    <w:p w14:paraId="3B3949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2.待遇标准。</w:t>
      </w:r>
      <w:r>
        <w:rPr>
          <w:rFonts w:hint="eastAsia" w:ascii="仿宋" w:hAnsi="仿宋" w:eastAsia="仿宋" w:cs="仿宋"/>
          <w:sz w:val="32"/>
          <w:szCs w:val="32"/>
          <w:u w:val="none"/>
          <w:lang w:eastAsia="zh-CN"/>
        </w:rPr>
        <w:t>主要包括失能护理保障待遇和预防失能健康保障待遇</w:t>
      </w:r>
      <w:r>
        <w:rPr>
          <w:rFonts w:hint="eastAsia" w:ascii="仿宋" w:hAnsi="仿宋" w:eastAsia="仿宋" w:cs="仿宋"/>
          <w:sz w:val="32"/>
          <w:szCs w:val="32"/>
          <w:u w:val="none"/>
        </w:rPr>
        <w:t>。</w:t>
      </w:r>
    </w:p>
    <w:p w14:paraId="64CE8C8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bCs/>
          <w:sz w:val="32"/>
          <w:szCs w:val="32"/>
          <w:u w:val="none"/>
          <w:lang w:val="en-US" w:eastAsia="zh-CN"/>
        </w:rPr>
        <w:t>（1）</w:t>
      </w:r>
      <w:r>
        <w:rPr>
          <w:rFonts w:hint="eastAsia" w:ascii="仿宋" w:hAnsi="仿宋" w:eastAsia="仿宋" w:cs="仿宋"/>
          <w:b/>
          <w:bCs/>
          <w:sz w:val="32"/>
          <w:szCs w:val="32"/>
          <w:u w:val="none"/>
        </w:rPr>
        <w:t>失能</w:t>
      </w:r>
      <w:r>
        <w:rPr>
          <w:rFonts w:hint="eastAsia" w:ascii="仿宋" w:hAnsi="仿宋" w:eastAsia="仿宋" w:cs="仿宋"/>
          <w:b/>
          <w:bCs/>
          <w:sz w:val="32"/>
          <w:szCs w:val="32"/>
          <w:u w:val="none"/>
          <w:lang w:eastAsia="zh-CN"/>
        </w:rPr>
        <w:t>护理</w:t>
      </w:r>
      <w:r>
        <w:rPr>
          <w:rFonts w:hint="eastAsia" w:ascii="仿宋" w:hAnsi="仿宋" w:eastAsia="仿宋" w:cs="仿宋"/>
          <w:b/>
          <w:bCs/>
          <w:sz w:val="32"/>
          <w:szCs w:val="32"/>
          <w:u w:val="none"/>
        </w:rPr>
        <w:t>保障待遇。</w:t>
      </w:r>
      <w:r>
        <w:rPr>
          <w:rFonts w:hint="eastAsia" w:ascii="仿宋" w:hAnsi="仿宋" w:eastAsia="仿宋" w:cs="仿宋"/>
          <w:sz w:val="32"/>
          <w:szCs w:val="32"/>
          <w:u w:val="none"/>
          <w:lang w:val="en-US" w:eastAsia="zh-CN"/>
        </w:rPr>
        <w:t>失能人员</w:t>
      </w:r>
      <w:r>
        <w:rPr>
          <w:rFonts w:hint="eastAsia" w:ascii="仿宋" w:hAnsi="仿宋" w:eastAsia="仿宋" w:cs="仿宋"/>
          <w:sz w:val="32"/>
          <w:szCs w:val="32"/>
          <w:u w:val="none"/>
        </w:rPr>
        <w:t>在定点护理服务机构发生的符合规定的长期护理服务费用，不设起付标准，居家护理、社区护理、机构护理的基金支付比例分别为</w:t>
      </w:r>
      <w:r>
        <w:rPr>
          <w:rFonts w:hint="eastAsia" w:ascii="仿宋" w:hAnsi="仿宋" w:eastAsia="仿宋" w:cs="仿宋"/>
          <w:sz w:val="32"/>
          <w:szCs w:val="32"/>
          <w:u w:val="none"/>
          <w:lang w:val="en-US" w:eastAsia="zh-CN"/>
        </w:rPr>
        <w:t>70</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68</w:t>
      </w:r>
      <w:r>
        <w:rPr>
          <w:rFonts w:hint="eastAsia" w:ascii="仿宋" w:hAnsi="仿宋" w:eastAsia="仿宋" w:cs="仿宋"/>
          <w:sz w:val="32"/>
          <w:szCs w:val="32"/>
          <w:u w:val="none"/>
        </w:rPr>
        <w:t>%、6</w:t>
      </w:r>
      <w:r>
        <w:rPr>
          <w:rFonts w:hint="eastAsia" w:ascii="仿宋" w:hAnsi="仿宋" w:eastAsia="仿宋" w:cs="仿宋"/>
          <w:sz w:val="32"/>
          <w:szCs w:val="32"/>
          <w:u w:val="none"/>
          <w:lang w:eastAsia="zh-CN"/>
        </w:rPr>
        <w:t>5</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每月</w:t>
      </w:r>
      <w:r>
        <w:rPr>
          <w:rFonts w:hint="eastAsia" w:ascii="仿宋" w:hAnsi="仿宋" w:eastAsia="仿宋" w:cs="仿宋"/>
          <w:sz w:val="32"/>
          <w:szCs w:val="32"/>
          <w:u w:val="none"/>
        </w:rPr>
        <w:t>基金最高支付限额不超过我市城乡居民</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none"/>
        </w:rPr>
        <w:t>人均可支配收入的</w:t>
      </w:r>
      <w:r>
        <w:rPr>
          <w:rFonts w:hint="eastAsia" w:ascii="仿宋" w:hAnsi="仿宋" w:eastAsia="仿宋" w:cs="仿宋"/>
          <w:sz w:val="32"/>
          <w:szCs w:val="32"/>
          <w:u w:val="none"/>
          <w:lang w:val="en-US" w:eastAsia="zh-CN"/>
        </w:rPr>
        <w:t>50</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w:t>
      </w:r>
    </w:p>
    <w:p w14:paraId="6E230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定点护理服务机构的长期护理服务费用标准按照定点服务协议约定的价格标准执行</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具体待遇标准由市医保局另行公布。</w:t>
      </w:r>
    </w:p>
    <w:p w14:paraId="67F763D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（2）预防失能健康保障待遇。</w:t>
      </w:r>
      <w:r>
        <w:rPr>
          <w:rFonts w:hint="eastAsia" w:ascii="仿宋" w:hAnsi="仿宋" w:eastAsia="仿宋" w:cs="仿宋"/>
          <w:b w:val="0"/>
          <w:bCs w:val="0"/>
          <w:sz w:val="32"/>
          <w:szCs w:val="32"/>
          <w:u w:val="none"/>
          <w:lang w:val="en-US" w:eastAsia="zh-CN"/>
        </w:rPr>
        <w:t>参保人员成功申请</w:t>
      </w:r>
      <w:r>
        <w:rPr>
          <w:rFonts w:hint="eastAsia" w:ascii="仿宋" w:hAnsi="仿宋" w:eastAsia="仿宋" w:cs="仿宋"/>
          <w:sz w:val="32"/>
          <w:szCs w:val="32"/>
          <w:u w:val="none"/>
          <w:lang w:val="en-US" w:eastAsia="zh-CN"/>
        </w:rPr>
        <w:t>免缴费后，</w:t>
      </w:r>
      <w:r>
        <w:rPr>
          <w:rFonts w:hint="eastAsia" w:ascii="仿宋" w:hAnsi="仿宋" w:eastAsia="仿宋" w:cs="仿宋"/>
          <w:sz w:val="32"/>
          <w:szCs w:val="32"/>
          <w:u w:val="none"/>
        </w:rPr>
        <w:t>可享受</w:t>
      </w:r>
      <w:r>
        <w:rPr>
          <w:rFonts w:hint="eastAsia" w:ascii="仿宋" w:hAnsi="仿宋" w:eastAsia="仿宋" w:cs="仿宋"/>
          <w:sz w:val="32"/>
          <w:szCs w:val="32"/>
          <w:u w:val="none"/>
          <w:lang w:eastAsia="zh-CN"/>
        </w:rPr>
        <w:t>预防失能</w:t>
      </w:r>
      <w:r>
        <w:rPr>
          <w:rFonts w:hint="eastAsia" w:ascii="仿宋" w:hAnsi="仿宋" w:eastAsia="仿宋" w:cs="仿宋"/>
          <w:sz w:val="32"/>
          <w:szCs w:val="32"/>
          <w:u w:val="none"/>
        </w:rPr>
        <w:t>健康保障</w:t>
      </w:r>
      <w:r>
        <w:rPr>
          <w:rFonts w:hint="eastAsia" w:ascii="仿宋" w:hAnsi="仿宋" w:eastAsia="仿宋" w:cs="仿宋"/>
          <w:sz w:val="32"/>
          <w:szCs w:val="32"/>
          <w:u w:val="none"/>
          <w:lang w:val="en-US" w:eastAsia="zh-CN"/>
        </w:rPr>
        <w:t>待遇</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预防失能</w:t>
      </w:r>
      <w:r>
        <w:rPr>
          <w:rFonts w:hint="eastAsia" w:ascii="仿宋" w:hAnsi="仿宋" w:eastAsia="仿宋" w:cs="仿宋"/>
          <w:sz w:val="32"/>
          <w:szCs w:val="32"/>
          <w:u w:val="none"/>
        </w:rPr>
        <w:t>健康保障</w:t>
      </w:r>
      <w:r>
        <w:rPr>
          <w:rFonts w:hint="eastAsia" w:ascii="仿宋" w:hAnsi="仿宋" w:eastAsia="仿宋" w:cs="仿宋"/>
          <w:sz w:val="32"/>
          <w:szCs w:val="32"/>
          <w:u w:val="none"/>
          <w:lang w:val="en-US" w:eastAsia="zh-CN"/>
        </w:rPr>
        <w:t>待遇主要为</w:t>
      </w:r>
      <w:r>
        <w:rPr>
          <w:rFonts w:hint="eastAsia" w:ascii="仿宋" w:hAnsi="仿宋" w:eastAsia="仿宋" w:cs="仿宋"/>
          <w:sz w:val="32"/>
          <w:szCs w:val="32"/>
          <w:u w:val="none"/>
        </w:rPr>
        <w:t>提供健康产品或</w:t>
      </w:r>
      <w:r>
        <w:rPr>
          <w:rFonts w:hint="eastAsia" w:ascii="仿宋" w:hAnsi="仿宋" w:eastAsia="仿宋" w:cs="仿宋"/>
          <w:sz w:val="32"/>
          <w:szCs w:val="32"/>
          <w:u w:val="none"/>
          <w:lang w:val="en-US" w:eastAsia="zh-CN"/>
        </w:rPr>
        <w:t>护理</w:t>
      </w:r>
      <w:r>
        <w:rPr>
          <w:rFonts w:hint="eastAsia" w:ascii="仿宋" w:hAnsi="仿宋" w:eastAsia="仿宋" w:cs="仿宋"/>
          <w:sz w:val="32"/>
          <w:szCs w:val="32"/>
          <w:u w:val="none"/>
        </w:rPr>
        <w:t>服务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不直接发放现金</w:t>
      </w:r>
      <w:r>
        <w:rPr>
          <w:rFonts w:hint="eastAsia" w:ascii="仿宋" w:hAnsi="仿宋" w:eastAsia="仿宋" w:cs="仿宋"/>
          <w:sz w:val="32"/>
          <w:szCs w:val="32"/>
          <w:u w:val="none"/>
          <w:lang w:eastAsia="zh-CN"/>
        </w:rPr>
        <w:t>。</w:t>
      </w:r>
    </w:p>
    <w:p w14:paraId="085614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lang w:val="en-US" w:eastAsia="zh-CN"/>
        </w:rPr>
        <w:t>3.支付范围。</w:t>
      </w:r>
      <w:r>
        <w:rPr>
          <w:rFonts w:hint="eastAsia" w:ascii="仿宋" w:hAnsi="仿宋" w:eastAsia="仿宋" w:cs="仿宋"/>
          <w:b w:val="0"/>
          <w:bCs w:val="0"/>
          <w:sz w:val="32"/>
          <w:szCs w:val="32"/>
          <w:u w:val="none"/>
          <w:lang w:val="en-US" w:eastAsia="zh-CN"/>
        </w:rPr>
        <w:t>长护险基金主要用于支付符合规定的长期护理服务机构和人员提供基本长期护理服务所发生的费用。具体护理服务项目由市医保局另行制定。探</w:t>
      </w:r>
      <w:r>
        <w:rPr>
          <w:rFonts w:hint="eastAsia" w:ascii="仿宋" w:hAnsi="仿宋" w:eastAsia="仿宋" w:cs="仿宋"/>
          <w:sz w:val="32"/>
          <w:szCs w:val="32"/>
          <w:u w:val="none"/>
        </w:rPr>
        <w:t>索将辅助器具服务纳入支付范围。机构床位费、膳食费等非护理服务费用以及应由</w:t>
      </w:r>
      <w:r>
        <w:rPr>
          <w:rFonts w:hint="eastAsia" w:ascii="仿宋" w:hAnsi="仿宋" w:eastAsia="仿宋" w:cs="仿宋"/>
          <w:sz w:val="32"/>
          <w:szCs w:val="32"/>
          <w:u w:val="none"/>
          <w:lang w:val="en-US" w:eastAsia="zh-CN"/>
        </w:rPr>
        <w:t>基本</w:t>
      </w:r>
      <w:r>
        <w:rPr>
          <w:rFonts w:hint="eastAsia" w:ascii="仿宋" w:hAnsi="仿宋" w:eastAsia="仿宋" w:cs="仿宋"/>
          <w:sz w:val="32"/>
          <w:szCs w:val="32"/>
          <w:u w:val="none"/>
        </w:rPr>
        <w:t>医疗保险</w:t>
      </w:r>
      <w:r>
        <w:rPr>
          <w:rFonts w:hint="eastAsia" w:ascii="仿宋" w:hAnsi="仿宋" w:eastAsia="仿宋" w:cs="仿宋"/>
          <w:sz w:val="32"/>
          <w:szCs w:val="32"/>
          <w:u w:val="none"/>
          <w:lang w:val="en-US" w:eastAsia="zh-CN"/>
        </w:rPr>
        <w:t>基金</w:t>
      </w:r>
      <w:r>
        <w:rPr>
          <w:rFonts w:hint="eastAsia" w:ascii="仿宋" w:hAnsi="仿宋" w:eastAsia="仿宋" w:cs="仿宋"/>
          <w:sz w:val="32"/>
          <w:szCs w:val="32"/>
          <w:u w:val="none"/>
        </w:rPr>
        <w:t>支付的医药费用，长护险基金不予支付。同时符合工伤保险生活护理费领取条件和长护险护理服务待遇享受条件的，应选择其中一项</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不能重复享受</w:t>
      </w:r>
      <w:r>
        <w:rPr>
          <w:rFonts w:hint="eastAsia" w:ascii="仿宋" w:hAnsi="仿宋" w:eastAsia="仿宋" w:cs="仿宋"/>
          <w:sz w:val="32"/>
          <w:szCs w:val="32"/>
          <w:u w:val="none"/>
        </w:rPr>
        <w:t>。</w:t>
      </w:r>
    </w:p>
    <w:p w14:paraId="35ABBC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4.待遇核定</w:t>
      </w:r>
    </w:p>
    <w:p w14:paraId="21A8DAD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     失能人员正常参保缴费并处于待遇保障范围的，按以下待遇核定：</w:t>
      </w:r>
    </w:p>
    <w:p w14:paraId="7CC55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（1）失能人员自作出评估结论次月起按规定享受长护险待遇。</w:t>
      </w:r>
    </w:p>
    <w:p w14:paraId="2F77A3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失能人员在享受长护险待遇期间，经重新评估，认定符合新的重度失能等级的，自重新作出评估结论次月起按新的失能等级调整其长护险待遇；认定不符合重度失能条件的，自重新作出评估结论次日起停止享受长护险待遇。</w:t>
      </w:r>
    </w:p>
    <w:p w14:paraId="2519A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（3）因病情需要转至医疗机构住院治疗或建立家庭病床的，其住院或建床期间暂停长护险待遇，从出院或撤床之日起恢复长护险待遇。</w:t>
      </w:r>
    </w:p>
    <w:p w14:paraId="01A7CA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在自然月中调整长护险待遇，长护险基金按照待遇享受的实际天数占当月天数的比例折算后予以支付。</w:t>
      </w:r>
    </w:p>
    <w:p w14:paraId="024C8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（5）失能人员须处于</w:t>
      </w:r>
      <w:r>
        <w:rPr>
          <w:rFonts w:hint="eastAsia" w:ascii="仿宋" w:hAnsi="仿宋" w:eastAsia="仿宋" w:cs="仿宋"/>
          <w:color w:val="auto"/>
          <w:sz w:val="32"/>
          <w:szCs w:val="32"/>
          <w:u w:val="none"/>
        </w:rPr>
        <w:t>我市基本医疗保险</w:t>
      </w:r>
      <w:r>
        <w:rPr>
          <w:rFonts w:hint="eastAsia" w:ascii="仿宋" w:hAnsi="仿宋" w:eastAsia="仿宋" w:cs="仿宋"/>
          <w:color w:val="auto"/>
          <w:sz w:val="32"/>
          <w:szCs w:val="32"/>
          <w:u w:val="none"/>
          <w:lang w:val="en-US" w:eastAsia="zh-CN"/>
        </w:rPr>
        <w:t>或国家、地方规定的其他医疗保障制度的</w:t>
      </w:r>
      <w:r>
        <w:rPr>
          <w:rFonts w:hint="eastAsia" w:ascii="仿宋" w:hAnsi="仿宋" w:eastAsia="仿宋" w:cs="仿宋"/>
          <w:color w:val="auto"/>
          <w:sz w:val="32"/>
          <w:szCs w:val="32"/>
          <w:u w:val="none"/>
        </w:rPr>
        <w:t>待遇</w:t>
      </w:r>
      <w:r>
        <w:rPr>
          <w:rFonts w:hint="eastAsia" w:ascii="仿宋" w:hAnsi="仿宋" w:eastAsia="仿宋" w:cs="仿宋"/>
          <w:color w:val="auto"/>
          <w:sz w:val="32"/>
          <w:szCs w:val="32"/>
          <w:u w:val="none"/>
          <w:lang w:val="en-US" w:eastAsia="zh-CN"/>
        </w:rPr>
        <w:t>正常</w:t>
      </w:r>
      <w:r>
        <w:rPr>
          <w:rFonts w:hint="eastAsia" w:ascii="仿宋" w:hAnsi="仿宋" w:eastAsia="仿宋" w:cs="仿宋"/>
          <w:color w:val="auto"/>
          <w:sz w:val="32"/>
          <w:szCs w:val="32"/>
          <w:u w:val="none"/>
        </w:rPr>
        <w:t>享受期</w:t>
      </w:r>
      <w:r>
        <w:rPr>
          <w:rFonts w:hint="eastAsia" w:ascii="仿宋" w:hAnsi="仿宋" w:eastAsia="仿宋" w:cs="仿宋"/>
          <w:color w:val="auto"/>
          <w:sz w:val="32"/>
          <w:szCs w:val="32"/>
          <w:u w:val="none"/>
          <w:lang w:val="en-US" w:eastAsia="zh-CN"/>
        </w:rPr>
        <w:t>。</w:t>
      </w:r>
    </w:p>
    <w:p w14:paraId="20C9F9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sz w:val="32"/>
          <w:szCs w:val="32"/>
          <w:u w:val="none"/>
          <w:lang w:val="en-US" w:eastAsia="zh-CN"/>
        </w:rPr>
        <w:t>5.待遇结算。</w:t>
      </w:r>
      <w:r>
        <w:rPr>
          <w:rFonts w:hint="eastAsia" w:ascii="仿宋" w:hAnsi="仿宋" w:eastAsia="仿宋" w:cs="仿宋"/>
          <w:color w:val="auto"/>
          <w:sz w:val="32"/>
          <w:szCs w:val="32"/>
          <w:u w:val="none"/>
        </w:rPr>
        <w:t>长期护理服务费用</w:t>
      </w:r>
      <w:r>
        <w:rPr>
          <w:rFonts w:hint="eastAsia" w:ascii="仿宋" w:hAnsi="仿宋" w:eastAsia="仿宋" w:cs="仿宋"/>
          <w:color w:val="auto"/>
          <w:sz w:val="32"/>
          <w:szCs w:val="32"/>
          <w:u w:val="none"/>
          <w:lang w:val="en-US" w:eastAsia="zh-CN"/>
        </w:rPr>
        <w:t>由</w:t>
      </w:r>
      <w:r>
        <w:rPr>
          <w:rFonts w:hint="eastAsia" w:ascii="仿宋" w:hAnsi="仿宋" w:eastAsia="仿宋" w:cs="仿宋"/>
          <w:color w:val="auto"/>
          <w:sz w:val="32"/>
          <w:szCs w:val="32"/>
          <w:u w:val="none"/>
        </w:rPr>
        <w:t>定点长护服务机构与经办机构按月结算</w:t>
      </w:r>
      <w:r>
        <w:rPr>
          <w:rFonts w:hint="eastAsia" w:ascii="仿宋" w:hAnsi="仿宋" w:eastAsia="仿宋" w:cs="仿宋"/>
          <w:color w:val="auto"/>
          <w:sz w:val="32"/>
          <w:szCs w:val="32"/>
          <w:u w:val="none"/>
          <w:lang w:eastAsia="zh-CN"/>
        </w:rPr>
        <w:t>，</w:t>
      </w:r>
      <w:r>
        <w:rPr>
          <w:rFonts w:hint="eastAsia" w:ascii="仿宋" w:hAnsi="仿宋" w:eastAsia="仿宋" w:cs="仿宋"/>
          <w:b w:val="0"/>
          <w:bCs w:val="0"/>
          <w:color w:val="auto"/>
          <w:sz w:val="32"/>
          <w:szCs w:val="32"/>
          <w:u w:val="none"/>
          <w:lang w:val="en-US" w:eastAsia="zh-CN"/>
        </w:rPr>
        <w:t>个人自付的费用由失能人员或其监护人、委托代理人委托第三方代结算。</w:t>
      </w:r>
    </w:p>
    <w:p w14:paraId="49265A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single"/>
          <w:lang w:eastAsia="zh-CN"/>
        </w:rPr>
      </w:pPr>
      <w:r>
        <w:rPr>
          <w:rFonts w:hint="eastAsia" w:ascii="仿宋" w:hAnsi="仿宋" w:eastAsia="仿宋" w:cs="仿宋"/>
          <w:b/>
          <w:bCs/>
          <w:sz w:val="32"/>
          <w:szCs w:val="32"/>
          <w:u w:val="none"/>
          <w:lang w:val="en-US" w:eastAsia="zh-CN"/>
        </w:rPr>
        <w:t>6.做好与相关政策衔接。</w:t>
      </w:r>
      <w:r>
        <w:rPr>
          <w:rFonts w:hint="eastAsia" w:ascii="仿宋" w:hAnsi="仿宋" w:eastAsia="仿宋" w:cs="仿宋"/>
          <w:sz w:val="32"/>
          <w:szCs w:val="32"/>
          <w:u w:val="none"/>
          <w:lang w:val="en-US" w:eastAsia="zh-CN"/>
        </w:rPr>
        <w:t>做好长护险与基本医疗保险、工伤保险、失业保险等其他社会保险制度，以及与居家养老服务、困难残疾人生活补贴、重度残疾人护理补贴等相关政策的衔接等工作，与分级诊疗、家庭医生签约等相结合，提高对失能人员的保障和服务水平。鼓励商业保险机构开发与长护险相衔接的保险产品，满足参保人员多样化、多层次的长期护理保障需求。</w:t>
      </w:r>
    </w:p>
    <w:p w14:paraId="17BC6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三、管理服务</w:t>
      </w:r>
    </w:p>
    <w:p w14:paraId="07577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一</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基金管理。</w:t>
      </w:r>
      <w:r>
        <w:rPr>
          <w:rFonts w:hint="eastAsia" w:ascii="仿宋" w:hAnsi="仿宋" w:eastAsia="仿宋" w:cs="仿宋"/>
          <w:sz w:val="32"/>
          <w:szCs w:val="32"/>
          <w:u w:val="none"/>
          <w:lang w:val="en-US" w:eastAsia="zh-CN"/>
        </w:rPr>
        <w:t>长护险基金纳入社会保险基金财政专户，实行收支两条线管理，单独建账、单独核算、专款专用，严格执行现行社会保险基金预决算制度和财务管理制度。加强预算绩效管理，建立基金运行监控和风险防范机制，做好中长期精算分析，确保基金安全。加强监管能力建设，健全基金监管体系。</w:t>
      </w:r>
      <w:r>
        <w:rPr>
          <w:rFonts w:hint="eastAsia" w:ascii="仿宋" w:hAnsi="仿宋" w:eastAsia="仿宋" w:cs="仿宋"/>
          <w:sz w:val="32"/>
          <w:szCs w:val="32"/>
          <w:u w:val="none"/>
        </w:rPr>
        <w:t>建立健全相应的</w:t>
      </w:r>
      <w:r>
        <w:rPr>
          <w:rFonts w:hint="eastAsia" w:ascii="仿宋" w:hAnsi="仿宋" w:eastAsia="仿宋" w:cs="仿宋"/>
          <w:sz w:val="32"/>
          <w:szCs w:val="32"/>
          <w:u w:val="none"/>
          <w:lang w:eastAsia="zh-CN"/>
        </w:rPr>
        <w:t>长护险</w:t>
      </w:r>
      <w:r>
        <w:rPr>
          <w:rFonts w:hint="eastAsia" w:ascii="仿宋" w:hAnsi="仿宋" w:eastAsia="仿宋" w:cs="仿宋"/>
          <w:sz w:val="32"/>
          <w:szCs w:val="32"/>
          <w:u w:val="none"/>
        </w:rPr>
        <w:t>绩效评价、考核激励、风险防范机制，加强对基金筹集、评定复审、费用支付等环节的</w:t>
      </w:r>
      <w:r>
        <w:rPr>
          <w:rFonts w:hint="eastAsia" w:ascii="仿宋" w:hAnsi="仿宋" w:eastAsia="仿宋" w:cs="仿宋"/>
          <w:sz w:val="32"/>
          <w:szCs w:val="32"/>
          <w:u w:val="none"/>
          <w:lang w:eastAsia="zh-CN"/>
        </w:rPr>
        <w:t>绩效考核工作。</w:t>
      </w:r>
    </w:p>
    <w:p w14:paraId="59361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二</w:t>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失能</w:t>
      </w:r>
      <w:r>
        <w:rPr>
          <w:rFonts w:hint="eastAsia" w:ascii="楷体" w:hAnsi="楷体" w:eastAsia="楷体" w:cs="楷体"/>
          <w:sz w:val="32"/>
          <w:szCs w:val="32"/>
          <w:u w:val="none"/>
          <w:lang w:eastAsia="zh-CN"/>
        </w:rPr>
        <w:t>评定管理。</w:t>
      </w:r>
      <w:r>
        <w:rPr>
          <w:rFonts w:hint="eastAsia" w:ascii="仿宋" w:hAnsi="仿宋" w:eastAsia="仿宋" w:cs="仿宋"/>
          <w:sz w:val="32"/>
          <w:szCs w:val="32"/>
          <w:u w:val="none"/>
        </w:rPr>
        <w:t>建立我市长护险失能等级评估管理</w:t>
      </w:r>
      <w:r>
        <w:rPr>
          <w:rFonts w:hint="eastAsia" w:ascii="仿宋" w:hAnsi="仿宋" w:eastAsia="仿宋" w:cs="仿宋"/>
          <w:sz w:val="32"/>
          <w:szCs w:val="32"/>
          <w:u w:val="none"/>
          <w:lang w:val="en-US" w:eastAsia="zh-CN"/>
        </w:rPr>
        <w:t>规定</w:t>
      </w:r>
      <w:r>
        <w:rPr>
          <w:rFonts w:hint="eastAsia" w:ascii="仿宋" w:hAnsi="仿宋" w:eastAsia="仿宋" w:cs="仿宋"/>
          <w:sz w:val="32"/>
          <w:szCs w:val="32"/>
          <w:u w:val="none"/>
        </w:rPr>
        <w:t>，探索建立护理需求认定标准和护理处方制度。探索建立评估结果跨部门互认机制</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符合规定的失能评估费用纳入长护险基金支付范围。</w:t>
      </w:r>
    </w:p>
    <w:p w14:paraId="5A838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lang w:eastAsia="zh-CN"/>
        </w:rPr>
        <w:t>）护理</w:t>
      </w:r>
      <w:r>
        <w:rPr>
          <w:rFonts w:hint="eastAsia" w:ascii="楷体" w:hAnsi="楷体" w:eastAsia="楷体" w:cs="楷体"/>
          <w:sz w:val="32"/>
          <w:szCs w:val="32"/>
          <w:u w:val="none"/>
          <w:lang w:val="en-US" w:eastAsia="zh-CN"/>
        </w:rPr>
        <w:t>机构管理</w:t>
      </w:r>
      <w:r>
        <w:rPr>
          <w:rFonts w:hint="eastAsia" w:ascii="楷体" w:hAnsi="楷体" w:eastAsia="楷体" w:cs="楷体"/>
          <w:sz w:val="32"/>
          <w:szCs w:val="32"/>
          <w:u w:val="none"/>
          <w:lang w:eastAsia="zh-CN"/>
        </w:rPr>
        <w:t>。</w:t>
      </w:r>
      <w:r>
        <w:rPr>
          <w:rFonts w:hint="eastAsia" w:ascii="仿宋" w:hAnsi="仿宋" w:eastAsia="仿宋" w:cs="仿宋"/>
          <w:sz w:val="32"/>
          <w:szCs w:val="32"/>
          <w:u w:val="none"/>
          <w:lang w:eastAsia="zh-CN"/>
        </w:rPr>
        <w:t>对长护险</w:t>
      </w:r>
      <w:r>
        <w:rPr>
          <w:rFonts w:hint="eastAsia" w:ascii="仿宋" w:hAnsi="仿宋" w:eastAsia="仿宋" w:cs="仿宋"/>
          <w:sz w:val="32"/>
          <w:szCs w:val="32"/>
          <w:u w:val="none"/>
        </w:rPr>
        <w:t>护理服务机构实行定点管理</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建立健全长护险服务质量评价机制和费用控制激励约束机制。建立符合长护险服务特点的支付机制和协商谈判机制，针对不同服务模式完善支付方式，加强基金结算管理。</w:t>
      </w:r>
      <w:r>
        <w:rPr>
          <w:rFonts w:hint="eastAsia" w:ascii="仿宋" w:hAnsi="仿宋" w:eastAsia="仿宋" w:cs="仿宋"/>
          <w:sz w:val="32"/>
          <w:szCs w:val="32"/>
          <w:u w:val="none"/>
          <w:lang w:val="en-US" w:eastAsia="zh-CN"/>
        </w:rPr>
        <w:t>鼓励护理机构发展新质生产力，赋能长护险产业发展。</w:t>
      </w:r>
    </w:p>
    <w:p w14:paraId="6E4F5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lang w:eastAsia="zh-CN"/>
        </w:rPr>
        <w:t>）经办服务</w:t>
      </w:r>
      <w:r>
        <w:rPr>
          <w:rFonts w:hint="eastAsia" w:ascii="楷体" w:hAnsi="楷体" w:eastAsia="楷体" w:cs="楷体"/>
          <w:sz w:val="32"/>
          <w:szCs w:val="32"/>
          <w:u w:val="none"/>
          <w:lang w:val="en-US" w:eastAsia="zh-CN"/>
        </w:rPr>
        <w:t>管理</w:t>
      </w:r>
      <w:r>
        <w:rPr>
          <w:rFonts w:hint="eastAsia" w:ascii="楷体" w:hAnsi="楷体" w:eastAsia="楷体" w:cs="楷体"/>
          <w:sz w:val="32"/>
          <w:szCs w:val="32"/>
          <w:u w:val="none"/>
          <w:lang w:eastAsia="zh-CN"/>
        </w:rPr>
        <w:t>。</w:t>
      </w:r>
      <w:r>
        <w:rPr>
          <w:rFonts w:hint="eastAsia" w:ascii="仿宋" w:hAnsi="仿宋" w:eastAsia="仿宋" w:cs="仿宋"/>
          <w:sz w:val="32"/>
          <w:szCs w:val="32"/>
          <w:u w:val="none"/>
          <w:lang w:eastAsia="zh-CN"/>
        </w:rPr>
        <w:t>落实社会保险费征收体制改革要求，强化保费征收。</w:t>
      </w:r>
      <w:r>
        <w:rPr>
          <w:rFonts w:hint="eastAsia" w:ascii="仿宋" w:hAnsi="仿宋" w:eastAsia="仿宋" w:cs="仿宋"/>
          <w:sz w:val="32"/>
          <w:szCs w:val="32"/>
          <w:u w:val="none"/>
          <w:lang w:val="en-US" w:eastAsia="zh-CN"/>
        </w:rPr>
        <w:t>医疗保障</w:t>
      </w:r>
      <w:r>
        <w:rPr>
          <w:rFonts w:hint="eastAsia" w:ascii="仿宋" w:hAnsi="仿宋" w:eastAsia="仿宋" w:cs="仿宋"/>
          <w:sz w:val="32"/>
          <w:szCs w:val="32"/>
          <w:u w:val="none"/>
          <w:lang w:eastAsia="zh-CN"/>
        </w:rPr>
        <w:t>经办机构负责长护险经办管理工作，加强经办管理服务能力建设，可通过政府招标</w:t>
      </w:r>
      <w:r>
        <w:rPr>
          <w:rFonts w:hint="eastAsia" w:ascii="仿宋" w:hAnsi="仿宋" w:eastAsia="仿宋" w:cs="仿宋"/>
          <w:sz w:val="32"/>
          <w:szCs w:val="32"/>
          <w:u w:val="none"/>
          <w:lang w:val="en-US" w:eastAsia="zh-CN"/>
        </w:rPr>
        <w:t>选定商业保险机构</w:t>
      </w:r>
      <w:r>
        <w:rPr>
          <w:rFonts w:hint="eastAsia" w:ascii="仿宋" w:hAnsi="仿宋" w:eastAsia="仿宋" w:cs="仿宋"/>
          <w:sz w:val="32"/>
          <w:szCs w:val="32"/>
          <w:u w:val="none"/>
          <w:lang w:eastAsia="zh-CN"/>
        </w:rPr>
        <w:t>承办</w:t>
      </w:r>
      <w:r>
        <w:rPr>
          <w:rFonts w:hint="eastAsia" w:ascii="仿宋" w:hAnsi="仿宋" w:eastAsia="仿宋" w:cs="仿宋"/>
          <w:sz w:val="32"/>
          <w:szCs w:val="32"/>
          <w:u w:val="none"/>
          <w:lang w:val="en-US" w:eastAsia="zh-CN"/>
        </w:rPr>
        <w:t>长护险业务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强化激励约束机制，</w:t>
      </w:r>
      <w:r>
        <w:rPr>
          <w:rFonts w:hint="eastAsia" w:ascii="仿宋" w:hAnsi="仿宋" w:eastAsia="仿宋" w:cs="仿宋"/>
          <w:sz w:val="32"/>
          <w:szCs w:val="32"/>
          <w:u w:val="none"/>
          <w:lang w:eastAsia="zh-CN"/>
        </w:rPr>
        <w:t>相关费用按规定从长护险基金中支付。建立健全健康照护师（长期照护师）培训培养机制和评估人员规范化培训机制，</w:t>
      </w:r>
      <w:r>
        <w:rPr>
          <w:rFonts w:hint="eastAsia" w:ascii="仿宋" w:hAnsi="仿宋" w:eastAsia="仿宋" w:cs="仿宋"/>
          <w:sz w:val="32"/>
          <w:szCs w:val="32"/>
          <w:u w:val="none"/>
        </w:rPr>
        <w:t>加强护理服务人员队伍建设，加大护理服务从业人员职业培训力度，按规定落实职业培训补贴政策。积极鼓励和支持长期护理机构和平台建设，促进长期护理服务产业发展。充分利用促进就业创业扶持政策和资金，鼓励各类人员到长护服务领域就业创业，对其中符合条件的，按规定落实相关补贴政策。</w:t>
      </w:r>
    </w:p>
    <w:p w14:paraId="0B141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（五）信息平台建设。</w:t>
      </w:r>
      <w:r>
        <w:rPr>
          <w:rFonts w:hint="eastAsia" w:ascii="仿宋" w:hAnsi="仿宋" w:eastAsia="仿宋" w:cs="仿宋"/>
          <w:sz w:val="32"/>
          <w:szCs w:val="32"/>
          <w:u w:val="none"/>
        </w:rPr>
        <w:t>建立</w:t>
      </w:r>
      <w:r>
        <w:rPr>
          <w:rFonts w:hint="eastAsia" w:ascii="仿宋" w:hAnsi="仿宋" w:eastAsia="仿宋" w:cs="仿宋"/>
          <w:sz w:val="32"/>
          <w:szCs w:val="32"/>
          <w:u w:val="none"/>
          <w:lang w:eastAsia="zh-CN"/>
        </w:rPr>
        <w:t>符合</w:t>
      </w:r>
      <w:r>
        <w:rPr>
          <w:rFonts w:hint="eastAsia" w:ascii="仿宋" w:hAnsi="仿宋" w:eastAsia="仿宋" w:cs="仿宋"/>
          <w:sz w:val="32"/>
          <w:szCs w:val="32"/>
          <w:u w:val="none"/>
          <w:lang w:val="en-US" w:eastAsia="zh-CN"/>
        </w:rPr>
        <w:t>长护险</w:t>
      </w:r>
      <w:r>
        <w:rPr>
          <w:rFonts w:hint="eastAsia" w:ascii="仿宋" w:hAnsi="仿宋" w:eastAsia="仿宋" w:cs="仿宋"/>
          <w:sz w:val="32"/>
          <w:szCs w:val="32"/>
          <w:u w:val="none"/>
        </w:rPr>
        <w:t>特点的经办服务信息系统</w:t>
      </w:r>
      <w:r>
        <w:rPr>
          <w:rFonts w:hint="eastAsia" w:ascii="仿宋" w:hAnsi="仿宋" w:eastAsia="仿宋" w:cs="仿宋"/>
          <w:sz w:val="32"/>
          <w:szCs w:val="32"/>
          <w:u w:val="none"/>
          <w:lang w:eastAsia="zh-CN"/>
        </w:rPr>
        <w:t>，实现</w:t>
      </w:r>
      <w:r>
        <w:rPr>
          <w:rFonts w:hint="eastAsia" w:ascii="仿宋" w:hAnsi="仿宋" w:eastAsia="仿宋" w:cs="仿宋"/>
          <w:sz w:val="32"/>
          <w:szCs w:val="32"/>
          <w:u w:val="none"/>
          <w:lang w:val="en-US" w:eastAsia="zh-CN"/>
        </w:rPr>
        <w:t>长护险</w:t>
      </w:r>
      <w:r>
        <w:rPr>
          <w:rFonts w:hint="eastAsia" w:ascii="仿宋" w:hAnsi="仿宋" w:eastAsia="仿宋" w:cs="仿宋"/>
          <w:sz w:val="32"/>
          <w:szCs w:val="32"/>
          <w:u w:val="none"/>
          <w:lang w:eastAsia="zh-CN"/>
        </w:rPr>
        <w:t>经办机构与委托</w:t>
      </w:r>
      <w:r>
        <w:rPr>
          <w:rFonts w:hint="eastAsia" w:ascii="仿宋" w:hAnsi="仿宋" w:eastAsia="仿宋" w:cs="仿宋"/>
          <w:sz w:val="32"/>
          <w:szCs w:val="32"/>
          <w:u w:val="none"/>
          <w:lang w:val="en-US" w:eastAsia="zh-CN"/>
        </w:rPr>
        <w:t>经办</w:t>
      </w:r>
      <w:r>
        <w:rPr>
          <w:rFonts w:hint="eastAsia" w:ascii="仿宋" w:hAnsi="仿宋" w:eastAsia="仿宋" w:cs="仿宋"/>
          <w:sz w:val="32"/>
          <w:szCs w:val="32"/>
          <w:u w:val="none"/>
          <w:lang w:eastAsia="zh-CN"/>
        </w:rPr>
        <w:t>机构、定点护理服务机构，以及民政、卫生健康等相关职能部门信息系统的互联互通，实现网上申报、联网结算和服务监控等功能，满足</w:t>
      </w:r>
      <w:r>
        <w:rPr>
          <w:rFonts w:hint="eastAsia" w:ascii="仿宋" w:hAnsi="仿宋" w:eastAsia="仿宋" w:cs="仿宋"/>
          <w:sz w:val="32"/>
          <w:szCs w:val="32"/>
          <w:u w:val="none"/>
          <w:lang w:val="en-US" w:eastAsia="zh-CN"/>
        </w:rPr>
        <w:t>长护险</w:t>
      </w:r>
      <w:r>
        <w:rPr>
          <w:rFonts w:hint="eastAsia" w:ascii="仿宋" w:hAnsi="仿宋" w:eastAsia="仿宋" w:cs="仿宋"/>
          <w:sz w:val="32"/>
          <w:szCs w:val="32"/>
          <w:u w:val="none"/>
          <w:lang w:eastAsia="zh-CN"/>
        </w:rPr>
        <w:t>工作信息化发展要求。</w:t>
      </w:r>
    </w:p>
    <w:p w14:paraId="70C5D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lang w:eastAsia="zh-CN"/>
        </w:rPr>
        <w:t>、组织实施</w:t>
      </w:r>
    </w:p>
    <w:p w14:paraId="15E0A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eastAsia="zh-CN"/>
        </w:rPr>
      </w:pPr>
      <w:r>
        <w:rPr>
          <w:rFonts w:hint="eastAsia" w:ascii="楷体" w:hAnsi="楷体" w:eastAsia="楷体" w:cs="楷体"/>
          <w:sz w:val="32"/>
          <w:szCs w:val="32"/>
          <w:u w:val="none"/>
          <w:lang w:eastAsia="zh-CN"/>
        </w:rPr>
        <w:t>（一）加强组织推动。</w:t>
      </w:r>
      <w:r>
        <w:rPr>
          <w:rFonts w:hint="eastAsia" w:ascii="仿宋" w:hAnsi="仿宋" w:eastAsia="仿宋" w:cs="仿宋"/>
          <w:sz w:val="32"/>
          <w:szCs w:val="32"/>
          <w:u w:val="none"/>
          <w:lang w:eastAsia="zh-CN"/>
        </w:rPr>
        <w:t>建立长护险制度是党中央、国务院积极应对人口老龄化、健全社会保障体系的重要部署。长护险制度涉及人民群众切身利益，关系社会稳定发展。各级各有关部门要充分认识深入开展长护险工作的重要意义，将其作为着力保障和改善民生的重要内容，安排精干力量，精心组织、周密实施，确保长护险工作稳步推进。</w:t>
      </w:r>
    </w:p>
    <w:p w14:paraId="47F26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楷体" w:hAnsi="楷体" w:eastAsia="楷体" w:cs="楷体"/>
          <w:sz w:val="32"/>
          <w:szCs w:val="32"/>
          <w:u w:val="none"/>
          <w:lang w:eastAsia="zh-CN"/>
        </w:rPr>
        <w:t>（二）强化协同配合。</w:t>
      </w:r>
      <w:r>
        <w:rPr>
          <w:rFonts w:hint="eastAsia" w:ascii="仿宋" w:hAnsi="仿宋" w:eastAsia="仿宋" w:cs="仿宋"/>
          <w:sz w:val="32"/>
          <w:szCs w:val="32"/>
          <w:u w:val="none"/>
        </w:rPr>
        <w:t>各级政府要建立部门联动机制，做好本辖区内相关实施工作。市医保局负责长护险统一管理工作；市财政局负责</w:t>
      </w:r>
      <w:r>
        <w:rPr>
          <w:rFonts w:hint="eastAsia" w:ascii="仿宋" w:hAnsi="仿宋" w:eastAsia="仿宋" w:cs="仿宋"/>
          <w:sz w:val="32"/>
          <w:szCs w:val="32"/>
          <w:u w:val="none"/>
          <w:lang w:val="en-US" w:eastAsia="zh-CN"/>
        </w:rPr>
        <w:t>落实长护险财政补助资金，提供</w:t>
      </w:r>
      <w:r>
        <w:rPr>
          <w:rFonts w:hint="eastAsia" w:ascii="仿宋" w:hAnsi="仿宋" w:eastAsia="仿宋" w:cs="仿宋"/>
          <w:sz w:val="32"/>
          <w:szCs w:val="32"/>
          <w:u w:val="none"/>
        </w:rPr>
        <w:t>经费保障，会同相关部门做好长护险基金的监督和管理；市税务局负责做好长护险基金征缴工作；市民政局负责做好养老机构的规范管理工作；市卫健委负责加强医疗机构管理，规范医疗护理服务行为，提高医疗护理服务能力；</w:t>
      </w:r>
      <w:r>
        <w:rPr>
          <w:rFonts w:hint="eastAsia" w:ascii="仿宋" w:hAnsi="仿宋" w:eastAsia="仿宋" w:cs="仿宋"/>
          <w:sz w:val="32"/>
          <w:szCs w:val="32"/>
          <w:u w:val="none"/>
          <w:lang w:val="en-US" w:eastAsia="zh-CN"/>
        </w:rPr>
        <w:t>市人社局负责协同相关部门加强长护险从业人员队伍建设等工作；</w:t>
      </w:r>
      <w:r>
        <w:rPr>
          <w:rFonts w:hint="eastAsia" w:ascii="仿宋" w:hAnsi="仿宋" w:eastAsia="仿宋" w:cs="仿宋"/>
          <w:sz w:val="32"/>
          <w:szCs w:val="32"/>
          <w:u w:val="none"/>
        </w:rPr>
        <w:t>国家金融监督管理总局泉州监管分局、残联</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慈善总会等有关部门</w:t>
      </w:r>
      <w:r>
        <w:rPr>
          <w:rFonts w:hint="eastAsia" w:ascii="仿宋" w:hAnsi="仿宋" w:eastAsia="仿宋" w:cs="仿宋"/>
          <w:sz w:val="32"/>
          <w:szCs w:val="32"/>
          <w:u w:val="none"/>
          <w:lang w:val="en-US" w:eastAsia="zh-CN"/>
        </w:rPr>
        <w:t>和</w:t>
      </w:r>
      <w:r>
        <w:rPr>
          <w:rFonts w:hint="eastAsia" w:ascii="仿宋" w:hAnsi="仿宋" w:eastAsia="仿宋" w:cs="仿宋"/>
          <w:sz w:val="32"/>
          <w:szCs w:val="32"/>
          <w:lang w:val="en-US" w:eastAsia="zh-CN"/>
        </w:rPr>
        <w:t>单位负责</w:t>
      </w:r>
      <w:r>
        <w:rPr>
          <w:rFonts w:hint="eastAsia" w:ascii="仿宋" w:hAnsi="仿宋" w:eastAsia="仿宋" w:cs="仿宋"/>
          <w:sz w:val="32"/>
          <w:szCs w:val="32"/>
        </w:rPr>
        <w:t>按照各自职责，共同做好长护险的实施工作。</w:t>
      </w:r>
    </w:p>
    <w:p w14:paraId="0B8679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（三）做好宣传引导。</w:t>
      </w:r>
      <w:r>
        <w:rPr>
          <w:rFonts w:hint="eastAsia" w:ascii="仿宋" w:hAnsi="仿宋" w:eastAsia="仿宋" w:cs="仿宋"/>
          <w:sz w:val="32"/>
          <w:szCs w:val="32"/>
          <w:lang w:eastAsia="zh-CN"/>
        </w:rPr>
        <w:t>各级</w:t>
      </w:r>
      <w:r>
        <w:rPr>
          <w:rFonts w:hint="eastAsia" w:ascii="仿宋" w:hAnsi="仿宋" w:eastAsia="仿宋" w:cs="仿宋"/>
          <w:sz w:val="32"/>
          <w:szCs w:val="32"/>
        </w:rPr>
        <w:t>各有关部门要注重加强宣传工作</w:t>
      </w:r>
      <w:r>
        <w:rPr>
          <w:rFonts w:hint="eastAsia" w:ascii="仿宋" w:hAnsi="仿宋" w:eastAsia="仿宋" w:cs="仿宋"/>
          <w:sz w:val="32"/>
          <w:szCs w:val="32"/>
          <w:lang w:eastAsia="zh-CN"/>
        </w:rPr>
        <w:t>，加大宣传力度，做好政策解读，及时回应社会关切，合理引导预期。凝聚社会共识，充分调动各方面力量支持配合</w:t>
      </w:r>
      <w:r>
        <w:rPr>
          <w:rFonts w:hint="eastAsia" w:ascii="仿宋" w:hAnsi="仿宋" w:eastAsia="仿宋" w:cs="仿宋"/>
          <w:sz w:val="32"/>
          <w:szCs w:val="32"/>
          <w:lang w:val="en-US" w:eastAsia="zh-CN"/>
        </w:rPr>
        <w:t>长护险</w:t>
      </w:r>
      <w:r>
        <w:rPr>
          <w:rFonts w:hint="eastAsia" w:ascii="仿宋" w:hAnsi="仿宋" w:eastAsia="仿宋" w:cs="仿宋"/>
          <w:sz w:val="32"/>
          <w:szCs w:val="32"/>
          <w:lang w:eastAsia="zh-CN"/>
        </w:rPr>
        <w:t>工作，为</w:t>
      </w:r>
      <w:r>
        <w:rPr>
          <w:rFonts w:hint="eastAsia" w:ascii="仿宋" w:hAnsi="仿宋" w:eastAsia="仿宋" w:cs="仿宋"/>
          <w:sz w:val="32"/>
          <w:szCs w:val="32"/>
          <w:lang w:val="en-US" w:eastAsia="zh-CN"/>
        </w:rPr>
        <w:t>推进</w:t>
      </w:r>
      <w:r>
        <w:rPr>
          <w:rFonts w:hint="eastAsia" w:ascii="仿宋" w:hAnsi="仿宋" w:eastAsia="仿宋" w:cs="仿宋"/>
          <w:sz w:val="32"/>
          <w:szCs w:val="32"/>
          <w:lang w:eastAsia="zh-CN"/>
        </w:rPr>
        <w:t>长护险工作</w:t>
      </w:r>
      <w:r>
        <w:rPr>
          <w:rFonts w:hint="eastAsia" w:ascii="仿宋" w:hAnsi="仿宋" w:eastAsia="仿宋" w:cs="仿宋"/>
          <w:sz w:val="32"/>
          <w:szCs w:val="32"/>
          <w:lang w:val="en-US" w:eastAsia="zh-CN"/>
        </w:rPr>
        <w:t>营造</w:t>
      </w:r>
      <w:r>
        <w:rPr>
          <w:rFonts w:hint="eastAsia" w:ascii="仿宋" w:hAnsi="仿宋" w:eastAsia="仿宋" w:cs="仿宋"/>
          <w:sz w:val="32"/>
          <w:szCs w:val="32"/>
          <w:lang w:eastAsia="zh-CN"/>
        </w:rPr>
        <w:t>良好社会</w:t>
      </w:r>
      <w:r>
        <w:rPr>
          <w:rFonts w:hint="eastAsia" w:ascii="仿宋" w:hAnsi="仿宋" w:eastAsia="仿宋" w:cs="仿宋"/>
          <w:sz w:val="32"/>
          <w:szCs w:val="32"/>
          <w:lang w:val="en-US" w:eastAsia="zh-CN"/>
        </w:rPr>
        <w:t>舆论</w:t>
      </w:r>
      <w:r>
        <w:rPr>
          <w:rFonts w:hint="eastAsia" w:ascii="仿宋" w:hAnsi="仿宋" w:eastAsia="仿宋" w:cs="仿宋"/>
          <w:sz w:val="32"/>
          <w:szCs w:val="32"/>
          <w:lang w:eastAsia="zh-CN"/>
        </w:rPr>
        <w:t>氛围。</w:t>
      </w:r>
    </w:p>
    <w:p w14:paraId="491181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本实施方案自202</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日起实施。本实施方案有关事项的具体实施办法由</w:t>
      </w:r>
      <w:r>
        <w:rPr>
          <w:rFonts w:hint="eastAsia" w:ascii="仿宋" w:hAnsi="仿宋" w:eastAsia="仿宋" w:cs="仿宋"/>
          <w:sz w:val="32"/>
          <w:szCs w:val="32"/>
          <w:lang w:val="en-US" w:eastAsia="zh-CN"/>
        </w:rPr>
        <w:t>市医保局</w:t>
      </w:r>
      <w:r>
        <w:rPr>
          <w:rFonts w:hint="eastAsia" w:ascii="仿宋" w:hAnsi="仿宋" w:eastAsia="仿宋" w:cs="仿宋"/>
          <w:sz w:val="32"/>
          <w:szCs w:val="32"/>
        </w:rPr>
        <w:t>会同相关部门另行制定。</w:t>
      </w:r>
    </w:p>
    <w:p w14:paraId="469094FF">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rPr>
          <w:rFonts w:hint="eastAsia" w:ascii="仿宋" w:hAnsi="仿宋" w:eastAsia="仿宋" w:cs="仿宋"/>
          <w:sz w:val="32"/>
          <w:szCs w:val="32"/>
        </w:rPr>
      </w:pPr>
    </w:p>
    <w:p w14:paraId="09C8A6C4"/>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06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3244D">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A3244D">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DM1MjJlNDcyOWI3OGRjYWZhZGY2ZmVmNTA0YzQifQ=="/>
    <w:docVar w:name="KSO_WPS_MARK_KEY" w:val="89cbbee7-2dc9-4495-9c63-781039bc0760"/>
  </w:docVars>
  <w:rsids>
    <w:rsidRoot w:val="61F709DA"/>
    <w:rsid w:val="02B32FC2"/>
    <w:rsid w:val="0AA67D64"/>
    <w:rsid w:val="1C75594B"/>
    <w:rsid w:val="1F2A57E6"/>
    <w:rsid w:val="20200871"/>
    <w:rsid w:val="20254F60"/>
    <w:rsid w:val="36306773"/>
    <w:rsid w:val="38CA32D2"/>
    <w:rsid w:val="42476F5F"/>
    <w:rsid w:val="42A95B44"/>
    <w:rsid w:val="4ED27537"/>
    <w:rsid w:val="619667FD"/>
    <w:rsid w:val="61F709DA"/>
    <w:rsid w:val="69354F61"/>
    <w:rsid w:val="74AA5C5A"/>
    <w:rsid w:val="765A6C4C"/>
    <w:rsid w:val="76CD0B31"/>
    <w:rsid w:val="7F6569FB"/>
    <w:rsid w:val="D73FCA80"/>
    <w:rsid w:val="FFFF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4043</Words>
  <Characters>4103</Characters>
  <Lines>0</Lines>
  <Paragraphs>0</Paragraphs>
  <TotalTime>160</TotalTime>
  <ScaleCrop>false</ScaleCrop>
  <LinksUpToDate>false</LinksUpToDate>
  <CharactersWithSpaces>4108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2025-06-04T02:18:00Z</dcterms:created>
  <dc:creator>洪奕芳</dc:creator>
  <cp:lastModifiedBy>thtf</cp:lastModifiedBy>
  <cp:lastPrinted>2025-06-19T16:09:15Z</cp:lastPrinted>
  <dcterms:modified xsi:type="dcterms:W3CDTF">2025-06-19T16:09:25Z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13154222C05C45F9BC48D6D55266BC36_13</vt:lpwstr>
  </property>
</Properties>
</file>